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cstheme="minorEastAsia"/>
          <w:b/>
          <w:sz w:val="72"/>
          <w:szCs w:val="72"/>
        </w:rPr>
      </w:pPr>
      <w:r>
        <w:rPr>
          <w:rFonts w:asciiTheme="minorEastAsia" w:hAnsiTheme="minorEastAsia" w:eastAsiaTheme="minorEastAsia" w:cstheme="minorEastAsia"/>
          <w:b/>
          <w:sz w:val="72"/>
          <w:szCs w:val="72"/>
        </w:rPr>
      </w:r>
      <w:r/>
    </w:p>
    <w:p>
      <w:pPr>
        <w:jc w:val="center"/>
        <w:spacing w:line="360" w:lineRule="auto"/>
        <w:rPr>
          <w:rFonts w:asciiTheme="minorEastAsia" w:hAnsiTheme="minorEastAsia" w:eastAsiaTheme="minorEastAsia" w:cstheme="minorEastAsia"/>
          <w:b/>
          <w:sz w:val="100"/>
          <w:szCs w:val="100"/>
        </w:rPr>
      </w:pPr>
      <w:r>
        <w:rPr>
          <w:rFonts w:asciiTheme="minorEastAsia" w:hAnsiTheme="minorEastAsia" w:eastAsiaTheme="minorEastAsia" w:cstheme="minorEastAsia"/>
          <w:b/>
          <w:sz w:val="100"/>
          <w:szCs w:val="100"/>
        </w:rPr>
      </w:r>
      <w:r/>
    </w:p>
    <w:p>
      <w:pPr>
        <w:spacing w:line="360" w:lineRule="auto"/>
      </w:pPr>
      <w:r>
        <w:rPr>
          <w:rFonts w:hint="eastAsia" w:asciiTheme="minorEastAsia" w:hAnsiTheme="minorEastAsia" w:eastAsiaTheme="minorEastAsia" w:cstheme="minorEastAsia"/>
          <w:b/>
          <w:sz w:val="100"/>
          <w:szCs w:val="100"/>
        </w:rPr>
        <w:t xml:space="preserve">竞争性谈判采购文件</w:t>
      </w:r>
      <w:r/>
    </w:p>
    <w:p>
      <w:pPr>
        <w:ind w:firstLine="1285"/>
        <w:jc w:val="left"/>
        <w:spacing w:line="360"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采购编号：JSZC-320500-RHHH-T2025-0122</w:t>
      </w:r>
      <w:r/>
    </w:p>
    <w:p>
      <w:pPr>
        <w:ind w:firstLine="1285"/>
        <w:jc w:val="left"/>
        <w:spacing w:line="360"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采购内容：2026年度ScienceDirect数据库</w:t>
      </w:r>
      <w:r/>
    </w:p>
    <w:p>
      <w:pPr>
        <w:ind w:firstLine="1285"/>
        <w:jc w:val="left"/>
        <w:spacing w:line="360"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采购单位：苏州科技大学</w:t>
      </w:r>
      <w:r/>
    </w:p>
    <w:p>
      <w:pPr>
        <w:ind w:firstLine="1285"/>
        <w:jc w:val="left"/>
        <w:spacing w:line="360"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采购类别：服务类</w:t>
      </w:r>
      <w:r/>
    </w:p>
    <w:p>
      <w:pPr>
        <w:ind w:firstLine="1285"/>
        <w:jc w:val="left"/>
        <w:spacing w:line="360" w:lineRule="auto"/>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ind w:firstLine="840"/>
        <w:jc w:val="left"/>
        <w:spacing w:line="360" w:lineRule="auto"/>
        <w:rPr>
          <w:rFonts w:asciiTheme="minorEastAsia" w:hAnsiTheme="minorEastAsia" w:eastAsiaTheme="minorEastAsia" w:cstheme="minorEastAsia"/>
          <w:b/>
          <w:sz w:val="32"/>
          <w:szCs w:val="32"/>
        </w:rPr>
      </w:pPr>
      <w:r>
        <w:rPr>
          <w:rFonts w:ascii="Arial" w:hAnsi="Arial" w:cs="Arial"/>
          <w:color w:val="000000" w:themeColor="text1"/>
          <w:sz w:val="30"/>
          <w:szCs w:val="30"/>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2120265</wp:posOffset>
                </wp:positionH>
                <wp:positionV relativeFrom="paragraph">
                  <wp:posOffset>143510</wp:posOffset>
                </wp:positionV>
                <wp:extent cx="1445895" cy="1271905"/>
                <wp:effectExtent l="0" t="0" r="1905" b="4445"/>
                <wp:wrapNone/>
                <wp:docPr id="3" name="图片 6" descr="710a6db20df4479f94b8fdf184fc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10a6db20df4479f94b8fdf184fc031"/>
                        <pic:cNvPicPr>
                          <a:picLocks noChangeAspect="1"/>
                        </pic:cNvPicPr>
                        <pic:nvPr/>
                      </pic:nvPicPr>
                      <pic:blipFill>
                        <a:blip r:embed="rId16"/>
                        <a:stretch/>
                      </pic:blipFill>
                      <pic:spPr bwMode="auto">
                        <a:xfrm>
                          <a:off x="0" y="0"/>
                          <a:ext cx="1445895" cy="127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6.9pt;mso-position-horizontal:absolute;mso-position-vertical-relative:text;margin-top:11.3pt;mso-position-vertical:absolute;width:113.8pt;height:100.1pt;mso-wrap-distance-left:9.0pt;mso-wrap-distance-top:0.0pt;mso-wrap-distance-right:9.0pt;mso-wrap-distance-bottom:0.0pt;" stroked="f">
                <v:path textboxrect="0,0,0,0"/>
                <v:imagedata r:id="rId16" o:title=""/>
              </v:shape>
            </w:pict>
          </mc:Fallback>
        </mc:AlternateContent>
      </w:r>
      <w:r/>
    </w:p>
    <w:p>
      <w:pPr>
        <w:spacing w:line="360" w:lineRule="auto"/>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pStyle w:val="957"/>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954"/>
      </w:pPr>
      <w:r/>
      <w:r/>
    </w:p>
    <w:p>
      <w:pPr>
        <w:pStyle w:val="977"/>
        <w:ind w:firstLine="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r/>
      <w:r/>
    </w:p>
    <w:p>
      <w:pPr>
        <w:jc w:val="center"/>
        <w:spacing w:line="360" w:lineRule="auto"/>
        <w:rPr>
          <w:rFonts w:asciiTheme="minorEastAsia" w:hAnsiTheme="minorEastAsia" w:eastAsiaTheme="minorEastAsia" w:cstheme="minorEastAsia"/>
          <w:b/>
          <w:sz w:val="32"/>
          <w:szCs w:val="28"/>
        </w:rPr>
      </w:pPr>
      <w:r>
        <w:rPr>
          <w:rFonts w:hint="eastAsia" w:asciiTheme="minorEastAsia" w:hAnsiTheme="minorEastAsia" w:eastAsiaTheme="minorEastAsia" w:cstheme="minorEastAsia"/>
          <w:b/>
          <w:sz w:val="32"/>
          <w:szCs w:val="28"/>
        </w:rPr>
        <w:t xml:space="preserve">江苏仁禾中衡工程咨询房地产估价有限公司</w:t>
      </w:r>
      <w:r/>
    </w:p>
    <w:p>
      <w:pPr>
        <w:jc w:val="center"/>
        <w:spacing w:line="360"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2025年11月</w:t>
      </w:r>
      <w:r/>
    </w:p>
    <w:p>
      <w:pPr>
        <w:pStyle w:val="957"/>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954"/>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b/>
          <w:sz w:val="48"/>
          <w:szCs w:val="44"/>
        </w:rPr>
        <w:sectPr>
          <w:headerReference w:type="default" r:id="rId9"/>
          <w:footnotePr/>
          <w:endnotePr/>
          <w:type w:val="nextPage"/>
          <w:pgSz w:w="11906" w:h="16838" w:orient="portrait"/>
          <w:pgMar w:top="1134" w:right="1134" w:bottom="1134" w:left="1701" w:header="850" w:footer="850" w:gutter="0"/>
          <w:pgNumType w:start="1"/>
          <w:cols w:num="1" w:sep="0" w:space="720" w:equalWidth="1"/>
          <w:docGrid w:linePitch="360"/>
        </w:sectPr>
      </w:pPr>
      <w:r>
        <w:rPr>
          <w:rFonts w:asciiTheme="minorEastAsia" w:hAnsiTheme="minorEastAsia" w:eastAsiaTheme="minorEastAsia" w:cstheme="minorEastAsia"/>
          <w:b/>
          <w:sz w:val="48"/>
          <w:szCs w:val="44"/>
        </w:rPr>
      </w:r>
      <w:r/>
    </w:p>
    <w:p>
      <w:pPr>
        <w:pStyle w:val="977"/>
      </w:pPr>
      <w:r/>
      <w:r/>
    </w:p>
    <w:p>
      <w:pPr>
        <w:jc w:val="center"/>
        <w:spacing w:line="360" w:lineRule="auto"/>
        <w:rPr>
          <w:rFonts w:asciiTheme="minorEastAsia" w:hAnsiTheme="minorEastAsia" w:eastAsiaTheme="minorEastAsia" w:cstheme="minorEastAsia"/>
          <w:b/>
          <w:sz w:val="48"/>
          <w:szCs w:val="44"/>
        </w:rPr>
      </w:pPr>
      <w:r>
        <w:rPr>
          <w:rFonts w:hint="eastAsia" w:asciiTheme="minorEastAsia" w:hAnsiTheme="minorEastAsia" w:eastAsiaTheme="minorEastAsia" w:cstheme="minorEastAsia"/>
          <w:b/>
          <w:sz w:val="48"/>
          <w:szCs w:val="44"/>
        </w:rPr>
        <w:t xml:space="preserve">目录</w:t>
      </w:r>
      <w:r/>
    </w:p>
    <w:p>
      <w:pPr>
        <w:spacing w:line="360" w:lineRule="auto"/>
        <w:rPr>
          <w:rFonts w:asciiTheme="minorEastAsia" w:hAnsiTheme="minorEastAsia" w:eastAsiaTheme="minorEastAsia" w:cstheme="minorEastAsia"/>
          <w:b/>
          <w:sz w:val="44"/>
          <w:szCs w:val="44"/>
        </w:rPr>
      </w:pPr>
      <w:r>
        <w:rPr>
          <w:rFonts w:asciiTheme="minorEastAsia" w:hAnsiTheme="minorEastAsia" w:eastAsiaTheme="minorEastAsia" w:cstheme="minorEastAsia"/>
          <w:b/>
          <w:sz w:val="44"/>
          <w:szCs w:val="44"/>
        </w:rPr>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一、竞争性谈判邀请函</w:t>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二、供应商须知</w:t>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三、响应格式</w:t>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四、采购内容</w:t>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五、合同拟定条款</w:t>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六、评审标准</w:t>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58"/>
        <w:rPr>
          <w:rFonts w:asciiTheme="minorEastAsia" w:hAnsiTheme="minorEastAsia" w:eastAsiaTheme="minorEastAsia" w:cstheme="minorEastAsia"/>
          <w:b/>
        </w:rPr>
      </w:pPr>
      <w:r>
        <w:rPr>
          <w:rFonts w:asciiTheme="minorEastAsia" w:hAnsiTheme="minorEastAsia" w:eastAsiaTheme="minorEastAsia" w:cstheme="minorEastAsia"/>
          <w:b/>
        </w:rPr>
      </w:r>
      <w:r/>
    </w:p>
    <w:p>
      <w:pPr>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58"/>
        <w:rPr>
          <w:rFonts w:asciiTheme="minorEastAsia" w:hAnsiTheme="minorEastAsia" w:eastAsiaTheme="minorEastAsia" w:cstheme="minorEastAsia"/>
          <w:b/>
        </w:rPr>
      </w:pPr>
      <w:r>
        <w:rPr>
          <w:rFonts w:asciiTheme="minorEastAsia" w:hAnsiTheme="minorEastAsia" w:eastAsiaTheme="minorEastAsia" w:cstheme="minorEastAsia"/>
          <w:b/>
        </w:rPr>
      </w:r>
      <w:r/>
    </w:p>
    <w:p>
      <w:pPr>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58"/>
        <w:rPr>
          <w:rFonts w:asciiTheme="minorEastAsia" w:hAnsiTheme="minorEastAsia" w:eastAsiaTheme="minorEastAsia" w:cstheme="minorEastAsia"/>
          <w:b/>
        </w:rPr>
      </w:pPr>
      <w:r>
        <w:rPr>
          <w:rFonts w:asciiTheme="minorEastAsia" w:hAnsiTheme="minorEastAsia" w:eastAsiaTheme="minorEastAsia" w:cstheme="minorEastAsia"/>
          <w:b/>
        </w:rPr>
      </w:r>
      <w:r/>
    </w:p>
    <w:p>
      <w:pPr>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58"/>
        <w:rPr>
          <w:rFonts w:asciiTheme="minorEastAsia" w:hAnsiTheme="minorEastAsia" w:eastAsiaTheme="minorEastAsia" w:cstheme="minorEastAsia"/>
          <w:b/>
        </w:rPr>
      </w:pPr>
      <w:r>
        <w:rPr>
          <w:rFonts w:asciiTheme="minorEastAsia" w:hAnsiTheme="minorEastAsia" w:eastAsiaTheme="minorEastAsia" w:cstheme="minorEastAsia"/>
          <w:b/>
        </w:rPr>
      </w:r>
      <w:r/>
    </w:p>
    <w:p>
      <w:pPr>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58"/>
        <w:rPr>
          <w:rFonts w:asciiTheme="minorEastAsia" w:hAnsiTheme="minorEastAsia" w:eastAsiaTheme="minorEastAsia" w:cstheme="minorEastAsia"/>
          <w:b/>
        </w:rPr>
      </w:pPr>
      <w:r>
        <w:rPr>
          <w:rFonts w:asciiTheme="minorEastAsia" w:hAnsiTheme="minorEastAsia" w:eastAsiaTheme="minorEastAsia" w:cstheme="minorEastAsia"/>
          <w:b/>
        </w:rPr>
      </w:r>
      <w:r/>
    </w:p>
    <w:p>
      <w:pPr>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958"/>
        <w:rPr>
          <w:rFonts w:asciiTheme="minorEastAsia" w:hAnsiTheme="minorEastAsia" w:eastAsiaTheme="minorEastAsia" w:cstheme="minorEastAsia"/>
          <w:b/>
          <w:bCs/>
        </w:rPr>
      </w:pPr>
      <w:r>
        <w:rPr>
          <w:rFonts w:asciiTheme="minorEastAsia" w:hAnsiTheme="minorEastAsia" w:eastAsiaTheme="minorEastAsia" w:cstheme="minorEastAsia"/>
          <w:b/>
        </w:rPr>
      </w:r>
      <w:r>
        <w:rPr>
          <w:rFonts w:asciiTheme="minorEastAsia" w:hAnsiTheme="minorEastAsia" w:eastAsiaTheme="minorEastAsia" w:cstheme="minorEastAsia"/>
          <w:b/>
        </w:rPr>
      </w:r>
      <w:r/>
    </w:p>
    <w:p>
      <w:pPr>
        <w:pStyle w:val="958"/>
        <w:rPr>
          <w:rFonts w:asciiTheme="minorEastAsia" w:hAnsiTheme="minorEastAsia" w:eastAsiaTheme="minorEastAsia" w:cstheme="minorEastAsia"/>
          <w:b/>
          <w:bCs/>
        </w:rPr>
      </w:pPr>
      <w:r>
        <w:rPr>
          <w:rFonts w:asciiTheme="minorEastAsia" w:hAnsiTheme="minorEastAsia" w:eastAsiaTheme="minorEastAsia" w:cstheme="minorEastAsia"/>
          <w:b/>
          <w:bCs/>
        </w:rPr>
      </w:r>
      <w:r>
        <w:rPr>
          <w:rFonts w:asciiTheme="minorEastAsia" w:hAnsiTheme="minorEastAsia" w:eastAsiaTheme="minorEastAsia" w:cstheme="minorEastAsia"/>
          <w:b/>
          <w:bCs/>
        </w:rPr>
      </w:r>
      <w:r/>
    </w:p>
    <w:p>
      <w:pPr>
        <w:pStyle w:val="958"/>
        <w:rPr>
          <w:rFonts w:asciiTheme="minorEastAsia" w:hAnsiTheme="minorEastAsia" w:eastAsiaTheme="minorEastAsia" w:cstheme="minorEastAsia"/>
          <w:b/>
          <w:bCs/>
        </w:rPr>
      </w:pPr>
      <w:r>
        <w:rPr>
          <w:rFonts w:asciiTheme="minorEastAsia" w:hAnsiTheme="minorEastAsia" w:eastAsiaTheme="minorEastAsia" w:cstheme="minorEastAsia"/>
          <w:b/>
          <w:bCs/>
        </w:rPr>
      </w:r>
      <w:r>
        <w:rPr>
          <w:rFonts w:asciiTheme="minorEastAsia" w:hAnsiTheme="minorEastAsia" w:eastAsiaTheme="minorEastAsia" w:cstheme="minorEastAsia"/>
          <w:b/>
          <w:bCs/>
        </w:rPr>
      </w:r>
      <w:r/>
    </w:p>
    <w:p>
      <w:pPr>
        <w:pStyle w:val="958"/>
        <w:rPr>
          <w:rFonts w:asciiTheme="minorEastAsia" w:hAnsiTheme="minorEastAsia" w:eastAsiaTheme="minorEastAsia" w:cstheme="minorEastAsia"/>
          <w:b/>
          <w:bCs/>
        </w:rPr>
      </w:pPr>
      <w:r>
        <w:rPr>
          <w:rFonts w:asciiTheme="minorEastAsia" w:hAnsiTheme="minorEastAsia" w:eastAsiaTheme="minorEastAsia" w:cstheme="minorEastAsia"/>
          <w:b/>
          <w:bCs/>
        </w:rPr>
      </w:r>
      <w:r>
        <w:rPr>
          <w:rFonts w:asciiTheme="minorEastAsia" w:hAnsiTheme="minorEastAsia" w:eastAsiaTheme="minorEastAsia" w:cstheme="minorEastAsia"/>
          <w:b/>
          <w:bCs/>
        </w:rPr>
      </w:r>
      <w:r/>
    </w:p>
    <w:p>
      <w:pPr>
        <w:pStyle w:val="958"/>
        <w:rPr>
          <w:rFonts w:asciiTheme="minorEastAsia" w:hAnsiTheme="minorEastAsia" w:eastAsiaTheme="minorEastAsia" w:cstheme="minorEastAsia"/>
          <w:b/>
          <w:bCs/>
        </w:rPr>
      </w:pPr>
      <w:r>
        <w:rPr>
          <w:rFonts w:asciiTheme="minorEastAsia" w:hAnsiTheme="minorEastAsia" w:eastAsiaTheme="minorEastAsia" w:cstheme="minorEastAsia"/>
          <w:b/>
        </w:rPr>
      </w:r>
      <w:r/>
    </w:p>
    <w:p>
      <w:pPr>
        <w:jc w:val="center"/>
        <w:rPr>
          <w:rFonts w:ascii="宋体" w:hAnsi="宋体" w:cs="宋体"/>
          <w:sz w:val="24"/>
        </w:rPr>
      </w:pPr>
      <w:r/>
      <w:bookmarkStart w:id="0" w:name="_Toc12642"/>
      <w:r/>
      <w:bookmarkStart w:id="1" w:name="_Toc17003"/>
      <w:r/>
      <w:bookmarkStart w:id="2" w:name="_Toc16121"/>
      <w:r/>
      <w:bookmarkStart w:id="3" w:name="_Toc15681"/>
      <w:r>
        <w:rPr>
          <w:rFonts w:hint="eastAsia" w:ascii="宋体" w:hAnsi="宋体" w:cs="宋体"/>
          <w:b/>
          <w:spacing w:val="20"/>
          <w:sz w:val="24"/>
        </w:rPr>
        <w:t xml:space="preserve">前 附 表</w:t>
      </w:r>
      <w:bookmarkEnd w:id="0"/>
      <w:r/>
      <w:bookmarkEnd w:id="1"/>
      <w:r/>
      <w:bookmarkEnd w:id="2"/>
      <w:r/>
      <w:bookmarkEnd w:id="3"/>
      <w:r/>
      <w:r/>
    </w:p>
    <w:tbl>
      <w:tblPr>
        <w:tblStyle w:val="953"/>
        <w:tblW w:w="8798" w:type="dxa"/>
        <w:tblInd w:w="108" w:type="dxa"/>
        <w:tblLayout w:type="fixed"/>
        <w:tblCellMar>
          <w:left w:w="0" w:type="dxa"/>
          <w:top w:w="0" w:type="dxa"/>
          <w:right w:w="0" w:type="dxa"/>
          <w:bottom w:w="0" w:type="dxa"/>
        </w:tblCellMar>
        <w:tblLook w:val="04A0" w:firstRow="1" w:lastRow="0" w:firstColumn="1" w:lastColumn="0" w:noHBand="0" w:noVBand="1"/>
      </w:tblPr>
      <w:tblGrid>
        <w:gridCol w:w="608"/>
        <w:gridCol w:w="1590"/>
        <w:gridCol w:w="6600"/>
      </w:tblGrid>
      <w:tr>
        <w:trPr>
          <w:trHeight w:val="7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内               容</w:t>
            </w:r>
            <w:r/>
          </w:p>
        </w:tc>
      </w:tr>
      <w:tr>
        <w:trPr>
          <w:trHeight w:val="4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JSZC-320500-RHHH-T2025-0122</w:t>
            </w:r>
            <w:r/>
          </w:p>
        </w:tc>
      </w:tr>
      <w:tr>
        <w:trPr>
          <w:trHeight w:val="3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spacing w:line="312" w:lineRule="auto"/>
              <w:rPr>
                <w:rFonts w:ascii="宋体" w:hAnsi="宋体" w:cs="宋体"/>
                <w:sz w:val="24"/>
              </w:rPr>
            </w:pPr>
            <w:r>
              <w:rPr>
                <w:rFonts w:hint="eastAsia" w:ascii="宋体" w:hAnsi="宋体" w:cs="宋体"/>
                <w:sz w:val="24"/>
              </w:rPr>
              <w:t xml:space="preserve">2026年度ScienceDirect数据库   </w:t>
            </w:r>
            <w:r/>
          </w:p>
        </w:tc>
      </w:tr>
      <w:tr>
        <w:trPr>
          <w:trHeight w:val="14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tabs>
                <w:tab w:val="left" w:pos="252" w:leader="none"/>
              </w:tabs>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采购代理机构</w:t>
            </w:r>
            <w:r/>
          </w:p>
          <w:p>
            <w:pPr>
              <w:jc w:val="center"/>
              <w:spacing w:line="312" w:lineRule="auto"/>
              <w:rPr>
                <w:rFonts w:ascii="宋体" w:hAnsi="宋体" w:cs="宋体"/>
                <w:sz w:val="24"/>
              </w:rPr>
            </w:pPr>
            <w:r>
              <w:rPr>
                <w:rFonts w:hint="eastAsia" w:ascii="宋体" w:hAnsi="宋体" w:cs="宋体"/>
                <w:sz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名称：江苏仁禾中衡工程咨询房地产估价有限公司</w:t>
            </w:r>
            <w:r/>
          </w:p>
          <w:p>
            <w:pPr>
              <w:jc w:val="left"/>
              <w:spacing w:line="312" w:lineRule="auto"/>
              <w:rPr>
                <w:rFonts w:ascii="宋体" w:hAnsi="宋体" w:cs="宋体"/>
                <w:sz w:val="24"/>
              </w:rPr>
            </w:pPr>
            <w:r>
              <w:rPr>
                <w:rFonts w:hint="eastAsia" w:ascii="宋体" w:hAnsi="宋体" w:cs="宋体"/>
                <w:sz w:val="24"/>
              </w:rPr>
              <w:t xml:space="preserve">地址：苏州市工业园区苏桐路37号2号楼5楼502室</w:t>
            </w:r>
            <w:r/>
          </w:p>
          <w:p>
            <w:pPr>
              <w:jc w:val="left"/>
              <w:spacing w:line="312" w:lineRule="auto"/>
              <w:rPr>
                <w:rFonts w:ascii="宋体" w:hAnsi="宋体" w:cs="宋体"/>
                <w:sz w:val="24"/>
              </w:rPr>
            </w:pPr>
            <w:r/>
            <w:bookmarkStart w:id="4" w:name="OLE_LINK93"/>
            <w:r/>
            <w:bookmarkStart w:id="5" w:name="OLE_LINK92"/>
            <w:r>
              <w:rPr>
                <w:rFonts w:hint="eastAsia" w:ascii="宋体" w:hAnsi="宋体" w:cs="宋体"/>
                <w:sz w:val="24"/>
              </w:rPr>
              <w:t xml:space="preserve">联系人：王雯婧、厉昆、杨佳怡</w:t>
            </w:r>
            <w:r/>
          </w:p>
          <w:p>
            <w:pPr>
              <w:jc w:val="left"/>
              <w:spacing w:line="312" w:lineRule="auto"/>
              <w:rPr>
                <w:rFonts w:ascii="宋体" w:hAnsi="宋体" w:cs="宋体"/>
                <w:sz w:val="24"/>
              </w:rPr>
            </w:pPr>
            <w:r>
              <w:rPr>
                <w:rFonts w:hint="eastAsia" w:ascii="宋体" w:hAnsi="宋体" w:cs="宋体"/>
                <w:sz w:val="24"/>
              </w:rPr>
              <w:t xml:space="preserve">联系电话：</w:t>
            </w:r>
            <w:bookmarkEnd w:id="4"/>
            <w:r/>
            <w:bookmarkEnd w:id="5"/>
            <w:r>
              <w:rPr>
                <w:rFonts w:hint="eastAsia" w:ascii="宋体" w:hAnsi="宋体" w:cs="宋体"/>
                <w:sz w:val="24"/>
              </w:rPr>
              <w:t xml:space="preserve">0512-65261203-8008</w:t>
            </w:r>
            <w:r/>
          </w:p>
        </w:tc>
      </w:tr>
      <w:tr>
        <w:trPr>
          <w:trHeight w:val="1538"/>
        </w:trPr>
        <w:tc>
          <w:tcPr>
            <w:shd w:val="clear" w:color="ffffff"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名称：苏州科技大学</w:t>
            </w:r>
            <w:r/>
          </w:p>
          <w:p>
            <w:pPr>
              <w:jc w:val="left"/>
              <w:spacing w:line="440" w:lineRule="exact"/>
              <w:rPr>
                <w:rFonts w:ascii="宋体" w:hAnsi="宋体" w:cs="宋体"/>
                <w:sz w:val="24"/>
              </w:rPr>
            </w:pPr>
            <w:r>
              <w:rPr>
                <w:rFonts w:hint="eastAsia" w:ascii="宋体" w:hAnsi="宋体" w:cs="宋体"/>
                <w:sz w:val="24"/>
              </w:rPr>
              <w:t xml:space="preserve">地址：苏州市高新区学府路99号苏州科技大学行政楼 </w:t>
            </w:r>
            <w:r/>
          </w:p>
          <w:p>
            <w:pPr>
              <w:jc w:val="left"/>
              <w:spacing w:line="440" w:lineRule="exact"/>
              <w:rPr>
                <w:rFonts w:ascii="宋体" w:hAnsi="宋体" w:cs="宋体"/>
                <w:sz w:val="24"/>
              </w:rPr>
            </w:pPr>
            <w:r>
              <w:rPr>
                <w:rFonts w:hint="eastAsia" w:ascii="宋体" w:hAnsi="宋体" w:cs="宋体"/>
                <w:sz w:val="24"/>
              </w:rPr>
              <w:t xml:space="preserve">联系人：王老师</w:t>
            </w:r>
            <w:r/>
          </w:p>
          <w:p>
            <w:pPr>
              <w:jc w:val="left"/>
              <w:spacing w:line="312" w:lineRule="auto"/>
              <w:rPr>
                <w:rFonts w:ascii="宋体" w:hAnsi="宋体" w:cs="宋体"/>
                <w:sz w:val="24"/>
              </w:rPr>
            </w:pPr>
            <w:r>
              <w:rPr>
                <w:rFonts w:hint="eastAsia" w:ascii="宋体" w:hAnsi="宋体" w:cs="宋体"/>
                <w:sz w:val="24"/>
              </w:rPr>
              <w:t xml:space="preserve">联系电话：0512-69379123 </w:t>
            </w:r>
            <w:r/>
          </w:p>
        </w:tc>
      </w:tr>
      <w:tr>
        <w:trP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详见采购文件第二章</w:t>
            </w:r>
            <w:r/>
          </w:p>
        </w:tc>
      </w:tr>
      <w:tr>
        <w:trP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本项目不收取谈判保证金</w:t>
            </w:r>
            <w:r/>
          </w:p>
        </w:tc>
      </w:tr>
      <w:tr>
        <w:trPr>
          <w:trHeight w:val="7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响应文件提交截止之日起六十天（日历日）</w:t>
            </w:r>
            <w:r/>
          </w:p>
        </w:tc>
      </w:tr>
      <w:tr>
        <w:trPr>
          <w:trHeight w:val="7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获取采购文件</w:t>
            </w:r>
            <w:r/>
          </w:p>
          <w:p>
            <w:pPr>
              <w:jc w:val="center"/>
              <w:spacing w:line="312" w:lineRule="auto"/>
              <w:rPr>
                <w:rFonts w:ascii="宋体" w:hAnsi="宋体" w:cs="宋体"/>
                <w:sz w:val="24"/>
              </w:rPr>
            </w:pPr>
            <w:r>
              <w:rPr>
                <w:rFonts w:hint="eastAsia" w:ascii="宋体" w:hAnsi="宋体" w:cs="宋体"/>
                <w:sz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自公告发布之日起3个工作日</w:t>
            </w:r>
            <w:r/>
          </w:p>
        </w:tc>
      </w:tr>
      <w:tr>
        <w:trPr>
          <w:trHeight w:val="1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响应文件</w:t>
            </w:r>
            <w:r/>
          </w:p>
          <w:p>
            <w:pPr>
              <w:jc w:val="center"/>
              <w:spacing w:line="312" w:lineRule="auto"/>
              <w:rPr>
                <w:rFonts w:ascii="宋体" w:hAnsi="宋体" w:cs="宋体"/>
                <w:sz w:val="24"/>
              </w:rPr>
            </w:pPr>
            <w:r>
              <w:rPr>
                <w:rFonts w:hint="eastAsia" w:ascii="宋体" w:hAnsi="宋体" w:cs="宋体"/>
                <w:sz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highlight w:val="yellow"/>
              </w:rPr>
            </w:pPr>
            <w:r>
              <w:rPr>
                <w:rFonts w:hint="eastAsia" w:ascii="宋体" w:hAnsi="宋体" w:cs="宋体"/>
                <w:sz w:val="24"/>
                <w:highlight w:val="yellow"/>
              </w:rPr>
              <w:t xml:space="preserve">2025年11月27日09点30分（北京时间）</w:t>
            </w:r>
            <w:r/>
          </w:p>
          <w:p>
            <w:pPr>
              <w:jc w:val="left"/>
              <w:spacing w:line="312" w:lineRule="auto"/>
              <w:rPr>
                <w:rFonts w:ascii="宋体" w:hAnsi="宋体" w:cs="宋体"/>
                <w:sz w:val="24"/>
              </w:rPr>
            </w:pPr>
            <w:r>
              <w:rPr>
                <w:rFonts w:ascii="宋体" w:hAnsi="宋体" w:cs="宋体"/>
                <w:sz w:val="24"/>
              </w:rPr>
            </w:r>
            <w:r/>
          </w:p>
        </w:tc>
      </w:tr>
      <w:tr>
        <w:trPr>
          <w:trHeight w:val="23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开启时间</w:t>
            </w:r>
            <w:r/>
          </w:p>
          <w:p>
            <w:pPr>
              <w:jc w:val="center"/>
              <w:spacing w:line="312" w:lineRule="auto"/>
              <w:rPr>
                <w:rFonts w:ascii="宋体" w:hAnsi="宋体" w:cs="宋体"/>
                <w:sz w:val="24"/>
              </w:rPr>
            </w:pPr>
            <w:r>
              <w:rPr>
                <w:rFonts w:hint="eastAsia" w:ascii="宋体" w:hAnsi="宋体" w:cs="宋体"/>
                <w:sz w:val="24"/>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highlight w:val="yellow"/>
              </w:rPr>
            </w:pPr>
            <w:r>
              <w:rPr>
                <w:rFonts w:hint="eastAsia" w:ascii="宋体" w:hAnsi="宋体" w:cs="宋体"/>
                <w:sz w:val="24"/>
                <w:highlight w:val="yellow"/>
              </w:rPr>
            </w:r>
            <w:r>
              <w:rPr>
                <w:rFonts w:hint="eastAsia" w:ascii="宋体" w:hAnsi="宋体" w:cs="宋体"/>
                <w:sz w:val="24"/>
                <w:highlight w:val="yellow"/>
              </w:rPr>
              <w:t xml:space="preserve">2025年11月27日09点30分</w:t>
            </w:r>
            <w:r>
              <w:rPr>
                <w:rFonts w:hint="eastAsia" w:ascii="宋体" w:hAnsi="宋体" w:cs="宋体"/>
                <w:sz w:val="24"/>
                <w:highlight w:val="yellow"/>
              </w:rPr>
              <w:t xml:space="preserve">（北京时间）</w:t>
            </w:r>
            <w:r/>
          </w:p>
          <w:p>
            <w:pPr>
              <w:jc w:val="left"/>
              <w:spacing w:line="312" w:lineRule="auto"/>
              <w:rPr>
                <w:rFonts w:ascii="宋体" w:hAnsi="宋体" w:cs="宋体"/>
                <w:sz w:val="24"/>
              </w:rPr>
            </w:pPr>
            <w:r>
              <w:rPr>
                <w:rFonts w:hint="eastAsia" w:ascii="宋体" w:hAnsi="宋体" w:cs="宋体"/>
                <w:sz w:val="24"/>
              </w:rPr>
              <w:t xml:space="preserve">“苏采云”系统（网址：</w:t>
            </w:r>
            <w:r>
              <w:fldChar w:fldCharType="begin"/>
            </w:r>
            <w:r>
              <w:instrText xml:space="preserve"> HYPERLINK "http://jszfcg.jsczt.cn/" \o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w:t>
            </w:r>
            <w:r/>
          </w:p>
          <w:p>
            <w:pPr>
              <w:jc w:val="left"/>
              <w:spacing w:line="312" w:lineRule="auto"/>
              <w:rPr>
                <w:rFonts w:ascii="宋体" w:hAnsi="宋体" w:cs="宋体"/>
                <w:sz w:val="24"/>
              </w:rPr>
            </w:pPr>
            <w:r>
              <w:rPr>
                <w:rFonts w:hint="eastAsia" w:ascii="宋体" w:hAnsi="宋体" w:cs="宋体"/>
                <w:b/>
                <w:sz w:val="24"/>
              </w:rPr>
              <w:t xml:space="preserve">本项目为不见面谈判项目，开启阶段供应商在【供应商解密】环节必须使用 CA证书解密电子响应文件，如在系统规定的解密时间（响应文件提交截止时间后 30 分钟)内未能完成解密的视为放弃参与本项目。</w:t>
            </w:r>
            <w:r/>
          </w:p>
        </w:tc>
      </w:tr>
      <w:tr>
        <w:trPr>
          <w:trHeight w:val="7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评审时间</w:t>
            </w:r>
            <w:r/>
          </w:p>
          <w:p>
            <w:pPr>
              <w:jc w:val="center"/>
              <w:spacing w:line="312" w:lineRule="auto"/>
              <w:rPr>
                <w:rFonts w:ascii="宋体" w:hAnsi="宋体" w:cs="宋体"/>
                <w:sz w:val="24"/>
              </w:rPr>
            </w:pPr>
            <w:r>
              <w:rPr>
                <w:rFonts w:hint="eastAsia" w:ascii="宋体" w:hAnsi="宋体" w:cs="宋体"/>
                <w:sz w:val="24"/>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highlight w:val="yellow"/>
              </w:rPr>
            </w:pPr>
            <w:r>
              <w:rPr>
                <w:rFonts w:hint="eastAsia" w:ascii="宋体" w:hAnsi="宋体" w:cs="宋体"/>
                <w:sz w:val="24"/>
                <w:highlight w:val="yellow"/>
              </w:rPr>
              <w:t xml:space="preserve">2025年11月27日09点30分（北京时间）</w:t>
            </w:r>
            <w:r/>
          </w:p>
          <w:p>
            <w:pPr>
              <w:jc w:val="left"/>
              <w:spacing w:line="312" w:lineRule="auto"/>
              <w:rPr>
                <w:rFonts w:ascii="宋体" w:hAnsi="宋体" w:cs="宋体"/>
                <w:sz w:val="24"/>
              </w:rPr>
            </w:pPr>
            <w:r>
              <w:rPr>
                <w:rFonts w:hint="eastAsia" w:ascii="宋体" w:hAnsi="宋体" w:cs="宋体"/>
                <w:sz w:val="24"/>
              </w:rPr>
              <w:t xml:space="preserve">苏州市姑苏区平泷路251号城市生活广场西楼五楼 </w:t>
            </w:r>
            <w:r/>
          </w:p>
        </w:tc>
      </w:tr>
      <w:tr>
        <w:trPr>
          <w:trHeight w:val="7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谈判响应</w:t>
            </w:r>
            <w:r/>
          </w:p>
          <w:p>
            <w:pPr>
              <w:jc w:val="center"/>
              <w:spacing w:line="312" w:lineRule="auto"/>
              <w:rPr>
                <w:rFonts w:ascii="宋体" w:hAnsi="宋体" w:cs="宋体"/>
                <w:sz w:val="24"/>
              </w:rPr>
            </w:pPr>
            <w:r>
              <w:rPr>
                <w:rFonts w:hint="eastAsia" w:ascii="宋体" w:hAnsi="宋体" w:cs="宋体"/>
                <w:sz w:val="24"/>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spacing w:line="312"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本项目采用电子响应文件，供应商按照采购文件要求制作上传电子响应文件，供应商无需提供纸质响应文件。</w:t>
            </w:r>
            <w:r/>
          </w:p>
        </w:tc>
      </w:tr>
      <w:tr>
        <w:trPr>
          <w:trHeight w:val="3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人民币  </w:t>
            </w:r>
            <w:r/>
          </w:p>
        </w:tc>
      </w:tr>
      <w:tr>
        <w:trPr>
          <w:trHeight w:val="3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color w:val="ff0000"/>
                <w:sz w:val="24"/>
              </w:rPr>
            </w:pPr>
            <w:r>
              <w:rPr>
                <w:rFonts w:hint="eastAsia" w:ascii="宋体" w:hAnsi="宋体" w:cs="宋体"/>
                <w:sz w:val="24"/>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无</w:t>
            </w:r>
            <w:r/>
          </w:p>
        </w:tc>
      </w:tr>
      <w:tr>
        <w:trPr>
          <w:trHeight w:val="15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pStyle w:val="978"/>
              <w:ind w:firstLine="0"/>
              <w:spacing w:line="440" w:lineRule="exact"/>
              <w:rPr>
                <w:rFonts w:ascii="宋体" w:hAnsi="宋体" w:cs="宋体"/>
                <w:sz w:val="24"/>
                <w:szCs w:val="24"/>
              </w:rPr>
            </w:pPr>
            <w:r>
              <w:rPr>
                <w:rFonts w:hint="eastAsia" w:ascii="宋体" w:hAnsi="宋体" w:cs="宋体"/>
                <w:sz w:val="24"/>
                <w:szCs w:val="24"/>
              </w:rPr>
              <w:t xml:space="preserve">确定出成交单位后，采购代理机构在法定时间内向成交单位发出成交通知书。成交通知书将成为合同的组成部分。</w:t>
            </w:r>
            <w:r/>
          </w:p>
          <w:p>
            <w:pPr>
              <w:pStyle w:val="978"/>
              <w:ind w:firstLine="0"/>
              <w:spacing w:line="312" w:lineRule="auto"/>
              <w:rPr>
                <w:rFonts w:ascii="宋体" w:hAnsi="宋体" w:cs="宋体"/>
                <w:sz w:val="24"/>
                <w:szCs w:val="24"/>
              </w:rPr>
            </w:pPr>
            <w:r>
              <w:rPr>
                <w:rFonts w:hint="eastAsia" w:ascii="宋体" w:hAnsi="宋体" w:cs="宋体"/>
                <w:b/>
                <w:sz w:val="24"/>
                <w:szCs w:val="24"/>
              </w:rPr>
              <w:t xml:space="preserve">请成交单位在成交结果公告届满之日起30日内,使用CA证书登录“苏采云”系统及时下载成交通知书。</w:t>
            </w:r>
            <w:r/>
          </w:p>
        </w:tc>
      </w:tr>
      <w:tr>
        <w:trPr>
          <w:trHeight w:val="15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hint="default" w:ascii="宋体" w:hAnsi="宋体" w:eastAsia="宋体" w:cs="宋体"/>
                <w:sz w:val="24"/>
                <w:lang w:val="en-US" w:eastAsia="zh-CN"/>
              </w:rPr>
            </w:pPr>
            <w:r>
              <w:rPr>
                <w:rFonts w:hint="eastAsia" w:ascii="宋体" w:hAnsi="宋体" w:cs="宋体"/>
                <w:sz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12" w:lineRule="auto"/>
              <w:rPr>
                <w:rFonts w:hint="default" w:ascii="宋体" w:hAnsi="宋体" w:eastAsia="宋体" w:cs="宋体"/>
                <w:sz w:val="24"/>
                <w:lang w:val="en-US" w:eastAsia="zh-CN"/>
              </w:rPr>
            </w:pPr>
            <w:r>
              <w:rPr>
                <w:rFonts w:hint="eastAsia" w:ascii="宋体" w:hAnsi="宋体" w:cs="宋体"/>
                <w:sz w:val="24"/>
                <w:lang w:val="en-US" w:eastAsia="zh-CN"/>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0" w:type="dxa"/>
            <w:vAlign w:val="center"/>
            <w:textDirection w:val="lrTb"/>
            <w:noWrap w:val="false"/>
          </w:tcPr>
          <w:p>
            <w:pPr>
              <w:pStyle w:val="977"/>
              <w:ind w:firstLine="0"/>
              <w:rPr>
                <w:rFonts w:hint="eastAsia" w:hAnsi="宋体" w:cs="宋体"/>
                <w:color w:val="000000" w:themeColor="text1"/>
                <w:sz w:val="24"/>
                <w:szCs w:val="24"/>
                <w:highlight w:val="none"/>
                <w14:textFill>
                  <w14:solidFill>
                    <w14:schemeClr w14:val="tx1"/>
                  </w14:solidFill>
                </w14:textFill>
              </w:rPr>
            </w:pPr>
            <w:r>
              <w:rPr>
                <w:rFonts w:hint="eastAsia" w:hAnsi="宋体" w:eastAsia="宋体" w:cs="宋体"/>
                <w:spacing w:val="13"/>
                <w:sz w:val="24"/>
                <w:szCs w:val="24"/>
                <w:highlight w:val="none"/>
                <w:lang w:val="en-US" w:eastAsia="zh-CN"/>
              </w:rPr>
              <w:t xml:space="preserve">本项目成交</w:t>
            </w:r>
            <w:r>
              <w:rPr>
                <w:rFonts w:hint="eastAsia" w:hAnsi="宋体" w:cs="宋体"/>
                <w:spacing w:val="13"/>
                <w:sz w:val="24"/>
                <w:szCs w:val="24"/>
                <w:highlight w:val="none"/>
              </w:rPr>
              <w:t xml:space="preserve">服务费为人民币</w:t>
            </w:r>
            <w:r>
              <w:rPr>
                <w:rFonts w:hint="eastAsia" w:hAnsi="宋体" w:cs="宋体"/>
                <w:spacing w:val="13"/>
                <w:sz w:val="24"/>
                <w:szCs w:val="24"/>
                <w:highlight w:val="none"/>
                <w:lang w:val="en-US" w:eastAsia="zh-CN"/>
              </w:rPr>
              <w:t xml:space="preserve">4000</w:t>
            </w:r>
            <w:r>
              <w:rPr>
                <w:rFonts w:hint="eastAsia" w:hAnsi="宋体" w:cs="宋体"/>
                <w:spacing w:val="13"/>
                <w:sz w:val="24"/>
                <w:szCs w:val="24"/>
                <w:highlight w:val="none"/>
              </w:rPr>
              <w:t xml:space="preserve">.00元；此费用应包含在投标报价中。</w:t>
            </w:r>
            <w:bookmarkStart w:id="43" w:name="_GoBack"/>
            <w:r/>
            <w:bookmarkEnd w:id="43"/>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成交服务费交纳账号：</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账户名：江苏仁禾中衡工程咨询房地产估价有限公司苏州分公司</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银行账号：75010122001312750</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开户银行：宁波银行股份有限公司苏州分行</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供应商缴纳代理服务费时，如需增值税专用发票的，则须提供有关信息资料。</w:t>
            </w:r>
            <w:r/>
          </w:p>
          <w:p>
            <w:pPr>
              <w:pStyle w:val="978"/>
              <w:ind w:firstLine="0"/>
              <w:spacing w:line="312" w:lineRule="auto"/>
              <w:rPr>
                <w:rFonts w:hint="eastAsia" w:ascii="宋体" w:hAnsi="宋体" w:cs="宋体"/>
                <w:b/>
                <w:sz w:val="24"/>
                <w:szCs w:val="24"/>
              </w:rPr>
            </w:pPr>
            <w:r>
              <w:rPr>
                <w:rFonts w:hint="eastAsia" w:hAnsi="宋体" w:cs="宋体"/>
                <w:b/>
                <w:bCs/>
                <w:color w:val="000000" w:themeColor="text1"/>
                <w:sz w:val="24"/>
                <w:szCs w:val="24"/>
                <w:highlight w:val="none"/>
                <w:lang w:val="zh-CN"/>
                <w14:textFill>
                  <w14:solidFill>
                    <w14:schemeClr w14:val="tx1"/>
                  </w14:solidFill>
                </w14:textFill>
              </w:rPr>
              <w:t xml:space="preserve">请各供应商在投标报价时综合考虑。</w:t>
            </w:r>
            <w:r/>
          </w:p>
        </w:tc>
      </w:tr>
    </w:tbl>
    <w:p>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jc w:val="center"/>
        <w:spacing w:line="360" w:lineRule="auto"/>
        <w:rPr>
          <w:rFonts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32"/>
        </w:rPr>
        <w:br w:type="page" w:clear="all"/>
      </w:r>
      <w:r>
        <w:rPr>
          <w:rFonts w:hint="eastAsia" w:asciiTheme="minorEastAsia" w:hAnsiTheme="minorEastAsia" w:eastAsiaTheme="minorEastAsia" w:cstheme="minorEastAsia"/>
          <w:b/>
          <w:sz w:val="44"/>
          <w:szCs w:val="44"/>
        </w:rPr>
        <w:t xml:space="preserve">第一章 竞争性谈判邀请函</w:t>
      </w:r>
      <w:r/>
    </w:p>
    <w:p>
      <w:pPr>
        <w:jc w:val="left"/>
        <w:spacing w:line="360" w:lineRule="auto"/>
        <w:widowControl/>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项目概况</w:t>
      </w:r>
      <w:r/>
    </w:p>
    <w:p>
      <w:pPr>
        <w:ind w:firstLine="420"/>
        <w:jc w:val="left"/>
        <w:spacing w:line="360" w:lineRule="auto"/>
        <w:widowControl/>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rPr>
        <w:t xml:space="preserve">2026年度ScienceDirect数据库</w:t>
      </w:r>
      <w:r>
        <w:rPr>
          <w:rFonts w:hint="eastAsia" w:ascii="宋体" w:hAnsi="宋体" w:cs="宋体"/>
          <w:sz w:val="24"/>
        </w:rPr>
        <w:t xml:space="preserve">招标项目的潜在投标人应</w:t>
      </w:r>
      <w:r>
        <w:rPr>
          <w:rFonts w:hint="eastAsia" w:ascii="宋体" w:hAnsi="宋体" w:cs="宋体"/>
          <w:sz w:val="24"/>
          <w:u w:val="single"/>
        </w:rPr>
        <w:t xml:space="preserve">在江苏省政府采购一体化平台“苏采云” 获取采购文件</w:t>
      </w:r>
      <w:r>
        <w:rPr>
          <w:rFonts w:hint="eastAsia" w:ascii="宋体" w:hAnsi="宋体" w:cs="宋体"/>
          <w:sz w:val="24"/>
        </w:rPr>
        <w:t xml:space="preserve">获取招标文件，并于</w:t>
      </w:r>
      <w:r>
        <w:rPr>
          <w:rFonts w:hint="eastAsia" w:ascii="宋体" w:hAnsi="宋体" w:cs="宋体"/>
          <w:sz w:val="24"/>
          <w:highlight w:val="yellow"/>
          <w:u w:val="single"/>
        </w:rPr>
        <w:t xml:space="preserve">2025年11月27日09</w:t>
      </w:r>
      <w:r>
        <w:rPr>
          <w:rFonts w:hint="eastAsia" w:ascii="宋体" w:hAnsi="宋体" w:cs="宋体"/>
          <w:bCs/>
          <w:sz w:val="24"/>
          <w:highlight w:val="yellow"/>
          <w:u w:val="single"/>
        </w:rPr>
        <w:t xml:space="preserve">点30分（</w:t>
      </w:r>
      <w:r>
        <w:rPr>
          <w:rFonts w:hint="eastAsia" w:ascii="宋体" w:hAnsi="宋体" w:cs="宋体"/>
          <w:bCs/>
          <w:sz w:val="24"/>
        </w:rPr>
        <w:t xml:space="preserve">北京时间）前递交投标文件</w:t>
      </w:r>
      <w:r>
        <w:rPr>
          <w:rFonts w:hint="eastAsia" w:ascii="宋体" w:hAnsi="宋体" w:cs="宋体"/>
          <w:sz w:val="24"/>
        </w:rPr>
        <w:t xml:space="preserve">。</w:t>
      </w:r>
      <w:r/>
    </w:p>
    <w:p>
      <w:pPr>
        <w:spacing w:line="360" w:lineRule="auto"/>
        <w:tabs>
          <w:tab w:val="left" w:pos="142" w:leader="none"/>
          <w:tab w:val="left" w:pos="709" w:leader="none"/>
        </w:tabs>
        <w:rPr>
          <w:rFonts w:ascii="宋体" w:hAnsi="宋体" w:cs="宋体"/>
          <w:b/>
          <w:bCs/>
          <w:sz w:val="24"/>
        </w:rPr>
      </w:pPr>
      <w:r>
        <w:rPr>
          <w:rFonts w:hint="eastAsia" w:ascii="宋体" w:hAnsi="宋体" w:cs="宋体"/>
          <w:b/>
          <w:bCs/>
          <w:sz w:val="24"/>
        </w:rPr>
        <w:t xml:space="preserve">一、采购项目概况</w:t>
      </w:r>
      <w:r/>
    </w:p>
    <w:p>
      <w:pPr>
        <w:ind w:firstLine="420"/>
        <w:spacing w:line="360" w:lineRule="auto"/>
        <w:tabs>
          <w:tab w:val="left" w:pos="142" w:leader="none"/>
          <w:tab w:val="left" w:pos="709" w:leader="none"/>
        </w:tabs>
        <w:rPr>
          <w:rFonts w:ascii="宋体" w:hAnsi="宋体" w:cs="宋体"/>
          <w:sz w:val="24"/>
        </w:rPr>
      </w:pPr>
      <w:r>
        <w:rPr>
          <w:rFonts w:hint="eastAsia" w:ascii="宋体" w:hAnsi="宋体" w:cs="宋体"/>
          <w:sz w:val="24"/>
        </w:rPr>
        <w:t xml:space="preserve">1.采购编号：JSZC-320500-RHHH-T2025-0122</w:t>
      </w:r>
      <w:r/>
    </w:p>
    <w:p>
      <w:pPr>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2.项目名称：2026年度ScienceDirect数据库</w:t>
      </w:r>
      <w:r/>
    </w:p>
    <w:p>
      <w:pPr>
        <w:ind w:firstLine="420"/>
        <w:spacing w:line="360" w:lineRule="auto"/>
        <w:tabs>
          <w:tab w:val="left" w:pos="142" w:leader="none"/>
          <w:tab w:val="left" w:pos="709" w:leader="none"/>
        </w:tabs>
        <w:rPr>
          <w:rFonts w:ascii="宋体" w:hAnsi="宋体" w:cs="宋体"/>
          <w:sz w:val="24"/>
        </w:rPr>
      </w:pPr>
      <w:r>
        <w:rPr>
          <w:rFonts w:hint="eastAsia" w:ascii="宋体" w:hAnsi="宋体" w:cs="宋体"/>
          <w:sz w:val="24"/>
        </w:rPr>
        <w:t xml:space="preserve">3.采购方式：竞争性谈判</w:t>
      </w:r>
      <w:r/>
    </w:p>
    <w:p>
      <w:pPr>
        <w:ind w:firstLine="420"/>
        <w:spacing w:line="360" w:lineRule="auto"/>
        <w:tabs>
          <w:tab w:val="left" w:pos="142" w:leader="none"/>
          <w:tab w:val="left" w:pos="709" w:leader="none"/>
        </w:tabs>
        <w:rPr>
          <w:rFonts w:ascii="宋体" w:hAnsi="宋体" w:cs="宋体"/>
          <w:sz w:val="24"/>
          <w:highlight w:val="yellow"/>
        </w:rPr>
      </w:pPr>
      <w:r>
        <w:rPr>
          <w:rFonts w:hint="eastAsia" w:ascii="宋体" w:hAnsi="宋体" w:cs="宋体"/>
          <w:sz w:val="24"/>
          <w:highlight w:val="yellow"/>
        </w:rPr>
        <w:t xml:space="preserve">4.采购预算：人民币贰佰柒拾伍万元整（￥2750000.00）</w:t>
      </w:r>
      <w:r/>
    </w:p>
    <w:p>
      <w:pPr>
        <w:ind w:firstLine="720"/>
        <w:spacing w:line="360" w:lineRule="auto"/>
        <w:tabs>
          <w:tab w:val="left" w:pos="142" w:leader="none"/>
          <w:tab w:val="left" w:pos="709" w:leader="none"/>
        </w:tabs>
        <w:rPr>
          <w:rFonts w:ascii="宋体" w:hAnsi="宋体" w:cs="宋体"/>
          <w:sz w:val="24"/>
          <w:highlight w:val="yellow"/>
        </w:rPr>
      </w:pPr>
      <w:r>
        <w:rPr>
          <w:rFonts w:hint="eastAsia" w:ascii="宋体" w:hAnsi="宋体" w:cs="宋体"/>
          <w:sz w:val="24"/>
          <w:highlight w:val="yellow"/>
        </w:rPr>
        <w:t xml:space="preserve">最高限价：人民币贰佰叁拾叁万元整（￥2330000.00）</w:t>
      </w:r>
      <w:r/>
    </w:p>
    <w:p>
      <w:pPr>
        <w:ind w:left="1680" w:hanging="1260"/>
        <w:spacing w:line="360" w:lineRule="auto"/>
        <w:tabs>
          <w:tab w:val="left" w:pos="142" w:leader="none"/>
          <w:tab w:val="left" w:pos="709" w:leader="none"/>
        </w:tabs>
        <w:rPr>
          <w:rFonts w:ascii="宋体" w:hAnsi="宋体" w:cs="宋体"/>
          <w:sz w:val="24"/>
        </w:rPr>
      </w:pPr>
      <w:r>
        <w:rPr>
          <w:rFonts w:hint="eastAsia" w:ascii="宋体" w:hAnsi="宋体" w:cs="宋体"/>
          <w:sz w:val="24"/>
        </w:rPr>
        <w:t xml:space="preserve">5.项目概况：订购四个学科专题：Chemical Engineering 、 Engineering 、 Environmental Science 、 Materials Science 2026年的访问使用权。</w:t>
      </w:r>
      <w:r/>
    </w:p>
    <w:p>
      <w:pPr>
        <w:ind w:firstLine="420"/>
        <w:spacing w:line="360" w:lineRule="auto"/>
        <w:tabs>
          <w:tab w:val="left" w:pos="142" w:leader="none"/>
          <w:tab w:val="left" w:pos="709" w:leader="none"/>
        </w:tabs>
        <w:rPr>
          <w:rFonts w:ascii="宋体" w:hAnsi="宋体" w:cs="宋体"/>
          <w:color w:val="000000"/>
          <w:sz w:val="24"/>
        </w:rPr>
      </w:pPr>
      <w:r>
        <w:rPr>
          <w:rFonts w:hint="eastAsia" w:ascii="宋体" w:hAnsi="宋体" w:cs="宋体"/>
          <w:sz w:val="24"/>
        </w:rPr>
        <w:t xml:space="preserve">6.服务期限：</w:t>
      </w:r>
      <w:r>
        <w:rPr>
          <w:rFonts w:hint="eastAsia" w:ascii="宋体" w:hAnsi="宋体" w:cs="宋体"/>
          <w:color w:val="000000"/>
          <w:sz w:val="24"/>
        </w:rPr>
        <w:t xml:space="preserve">2026年1月1日至2026年12月31日。</w:t>
      </w:r>
      <w:r/>
    </w:p>
    <w:p>
      <w:pPr>
        <w:ind w:firstLine="420"/>
        <w:spacing w:line="360" w:lineRule="auto"/>
        <w:tabs>
          <w:tab w:val="left" w:pos="142" w:leader="none"/>
          <w:tab w:val="left" w:pos="709" w:leader="none"/>
        </w:tabs>
        <w:rPr>
          <w:rFonts w:ascii="宋体" w:hAnsi="宋体" w:cs="宋体"/>
          <w:sz w:val="24"/>
        </w:rPr>
      </w:pPr>
      <w:r>
        <w:rPr>
          <w:rFonts w:hint="eastAsia" w:ascii="宋体" w:hAnsi="宋体" w:cs="宋体"/>
          <w:sz w:val="24"/>
        </w:rPr>
        <w:t xml:space="preserve">7.本次采购不接受联合体响应。</w:t>
      </w:r>
      <w:r/>
    </w:p>
    <w:p>
      <w:pPr>
        <w:spacing w:line="360" w:lineRule="auto"/>
        <w:tabs>
          <w:tab w:val="left" w:pos="142" w:leader="none"/>
          <w:tab w:val="left" w:pos="709" w:leader="none"/>
        </w:tabs>
        <w:rPr>
          <w:rFonts w:ascii="宋体" w:hAnsi="宋体" w:cs="宋体"/>
          <w:b/>
          <w:bCs/>
          <w:sz w:val="24"/>
        </w:rPr>
      </w:pPr>
      <w:r>
        <w:rPr>
          <w:rFonts w:hint="eastAsia" w:ascii="宋体" w:hAnsi="宋体" w:cs="宋体"/>
          <w:b/>
          <w:bCs/>
          <w:sz w:val="24"/>
        </w:rPr>
        <w:t xml:space="preserve">二、谈判响应单位资格要求</w:t>
      </w:r>
      <w:r/>
    </w:p>
    <w:p>
      <w:pPr>
        <w:ind w:firstLine="210"/>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left="840" w:hanging="420"/>
        <w:spacing w:line="360" w:lineRule="auto"/>
        <w:rPr>
          <w:rFonts w:ascii="宋体" w:hAnsi="宋体" w:cs="宋体"/>
          <w:sz w:val="24"/>
        </w:rPr>
      </w:pPr>
      <w:r>
        <w:rPr>
          <w:rFonts w:hint="eastAsia" w:ascii="宋体" w:hAnsi="宋体" w:cs="宋体"/>
          <w:sz w:val="24"/>
        </w:rPr>
        <w:t xml:space="preserve">（1）具有独立承担民事责任的能力企业法人；</w:t>
      </w:r>
      <w:r/>
    </w:p>
    <w:p>
      <w:pPr>
        <w:ind w:left="840" w:hanging="420"/>
        <w:spacing w:line="360" w:lineRule="auto"/>
        <w:rPr>
          <w:rFonts w:ascii="宋体" w:hAnsi="宋体" w:cs="宋体"/>
          <w:sz w:val="24"/>
        </w:rPr>
      </w:pPr>
      <w:r>
        <w:rPr>
          <w:rFonts w:hint="eastAsia" w:ascii="宋体" w:hAnsi="宋体" w:cs="宋体"/>
          <w:sz w:val="24"/>
        </w:rPr>
        <w:t xml:space="preserve">（2）具有良好的商业信誉和健全的财务会计制度；</w:t>
      </w:r>
      <w:r/>
    </w:p>
    <w:p>
      <w:pPr>
        <w:ind w:left="840" w:hanging="420"/>
        <w:spacing w:line="360" w:lineRule="auto"/>
        <w:rPr>
          <w:rFonts w:ascii="宋体" w:hAnsi="宋体" w:cs="宋体"/>
          <w:sz w:val="24"/>
        </w:rPr>
      </w:pPr>
      <w:r>
        <w:rPr>
          <w:rFonts w:hint="eastAsia" w:ascii="宋体" w:hAnsi="宋体" w:cs="宋体"/>
          <w:sz w:val="24"/>
        </w:rPr>
        <w:t xml:space="preserve">（3）具有履行合同所必须的设备和专业技术能力；</w:t>
      </w:r>
      <w:r/>
    </w:p>
    <w:p>
      <w:pPr>
        <w:ind w:left="840" w:hanging="420"/>
        <w:spacing w:line="360" w:lineRule="auto"/>
        <w:rPr>
          <w:rFonts w:ascii="宋体" w:hAnsi="宋体" w:cs="宋体"/>
          <w:sz w:val="24"/>
        </w:rPr>
      </w:pPr>
      <w:r>
        <w:rPr>
          <w:rFonts w:hint="eastAsia" w:ascii="宋体" w:hAnsi="宋体" w:cs="宋体"/>
          <w:sz w:val="24"/>
        </w:rPr>
        <w:t xml:space="preserve">（4）有依法缴纳税收和社会保障资金的良好记录；</w:t>
      </w:r>
      <w:r/>
    </w:p>
    <w:p>
      <w:pPr>
        <w:ind w:left="840" w:hanging="420"/>
        <w:spacing w:line="360" w:lineRule="auto"/>
        <w:rPr>
          <w:rFonts w:ascii="宋体" w:hAnsi="宋体" w:cs="宋体"/>
          <w:sz w:val="24"/>
        </w:rPr>
      </w:pPr>
      <w:r>
        <w:rPr>
          <w:rFonts w:hint="eastAsia" w:ascii="宋体" w:hAnsi="宋体" w:cs="宋体"/>
          <w:sz w:val="24"/>
        </w:rPr>
        <w:t xml:space="preserve">（5）参加采购活动前三年内，在经营活动中没有重大违法记录（提供书面声明）；</w:t>
      </w:r>
      <w:r/>
    </w:p>
    <w:p>
      <w:pPr>
        <w:ind w:firstLine="420"/>
        <w:spacing w:line="360" w:lineRule="auto"/>
        <w:rPr>
          <w:rFonts w:ascii="宋体" w:hAnsi="宋体" w:cs="宋体"/>
          <w:sz w:val="24"/>
        </w:rPr>
      </w:pPr>
      <w:r>
        <w:rPr>
          <w:rFonts w:hint="eastAsia" w:ascii="宋体" w:hAnsi="宋体" w:cs="宋体"/>
          <w:sz w:val="24"/>
        </w:rPr>
        <w:t xml:space="preserve">（6）法律、行政法规规定的其他条件。</w:t>
      </w:r>
      <w:r/>
    </w:p>
    <w:p>
      <w:pPr>
        <w:ind w:firstLine="420"/>
        <w:jc w:val="left"/>
        <w:spacing w:line="360" w:lineRule="auto"/>
        <w:widowControl/>
        <w:rPr>
          <w:rFonts w:ascii="宋体" w:hAnsi="宋体" w:cs="宋体"/>
          <w:sz w:val="24"/>
        </w:rPr>
      </w:pPr>
      <w:r>
        <w:rPr>
          <w:rFonts w:hint="eastAsia" w:ascii="宋体" w:hAnsi="宋体" w:cs="宋体"/>
          <w:sz w:val="24"/>
          <w:lang w:bidi="ar"/>
        </w:rPr>
        <w:t xml:space="preserve">2</w:t>
      </w:r>
      <w:r>
        <w:rPr>
          <w:rFonts w:hint="eastAsia" w:ascii="宋体" w:hAnsi="宋体" w:cs="宋体"/>
          <w:sz w:val="24"/>
          <w:lang w:bidi="ar"/>
        </w:rPr>
        <w:t xml:space="preserve">、</w:t>
      </w:r>
      <w:r>
        <w:rPr>
          <w:rFonts w:hint="eastAsia" w:ascii="宋体" w:hAnsi="宋体" w:cs="宋体"/>
          <w:sz w:val="24"/>
          <w:lang w:bidi="ar"/>
        </w:rPr>
        <w:t xml:space="preserve">未被“信用中国”网站或“中国政府采购网”网站列入失信被执行人、重大税收违法案件当事人名单、政府采购严重失信行为记录名单；</w:t>
      </w:r>
      <w:r/>
    </w:p>
    <w:p>
      <w:pPr>
        <w:ind w:firstLine="420"/>
        <w:jc w:val="left"/>
        <w:spacing w:line="360" w:lineRule="auto"/>
        <w:widowControl/>
        <w:rPr>
          <w:rFonts w:ascii="宋体" w:hAnsi="宋体" w:cs="宋体"/>
          <w:sz w:val="24"/>
        </w:rPr>
      </w:pPr>
      <w:r>
        <w:rPr>
          <w:rFonts w:hint="eastAsia" w:ascii="宋体" w:hAnsi="宋体" w:cs="宋体"/>
          <w:sz w:val="24"/>
          <w:lang w:bidi="ar"/>
        </w:rPr>
        <w:t xml:space="preserve">3</w:t>
      </w:r>
      <w:r>
        <w:rPr>
          <w:rFonts w:hint="eastAsia" w:ascii="宋体" w:hAnsi="宋体" w:cs="宋体"/>
          <w:sz w:val="24"/>
          <w:lang w:bidi="ar"/>
        </w:rPr>
        <w:t xml:space="preserve">、</w:t>
      </w:r>
      <w:r>
        <w:rPr>
          <w:rFonts w:hint="eastAsia" w:ascii="宋体" w:hAnsi="宋体" w:cs="宋体"/>
          <w:sz w:val="24"/>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54"/>
        <w:ind w:firstLine="422"/>
        <w:spacing w:line="360" w:lineRule="auto"/>
        <w:rPr>
          <w:rFonts w:ascii="宋体" w:hAnsi="宋体" w:eastAsia="宋体" w:cs="宋体"/>
          <w:b/>
          <w:bCs/>
          <w:szCs w:val="24"/>
        </w:rPr>
      </w:pPr>
      <w:r>
        <w:rPr>
          <w:rFonts w:hint="eastAsia" w:ascii="宋体" w:hAnsi="宋体" w:eastAsia="宋体" w:cs="宋体"/>
          <w:b/>
          <w:bCs/>
          <w:szCs w:val="24"/>
        </w:rPr>
        <w:t xml:space="preserve">三、获取采购文件 </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1、时间：自公告发布之日起3个工作日</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2、地点：“苏采云”系统自行下载采购文件</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3、方式：</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（1）CA证书办理</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Cs w:val="24"/>
        </w:rPr>
        <w:t xml:space="preserve">苏州现场办理地址：苏州市姑苏区平泷路251号政务服务中心4楼公共资源交易中心窗口，咨询电话：0512-69820834。</w:t>
      </w:r>
      <w:r/>
    </w:p>
    <w:p>
      <w:pPr>
        <w:pStyle w:val="954"/>
        <w:spacing w:line="360" w:lineRule="auto"/>
        <w:rPr>
          <w:rFonts w:ascii="宋体" w:hAnsi="宋体" w:eastAsia="宋体" w:cs="宋体"/>
          <w:b/>
          <w:szCs w:val="24"/>
        </w:rPr>
      </w:pPr>
      <w:r>
        <w:rPr>
          <w:rFonts w:hint="eastAsia" w:ascii="宋体" w:hAnsi="宋体" w:eastAsia="宋体" w:cs="宋体"/>
          <w:szCs w:val="24"/>
        </w:rPr>
        <w:t xml:space="preserve">（2）参与采购活动</w:t>
      </w:r>
      <w:r/>
    </w:p>
    <w:p>
      <w:pPr>
        <w:pStyle w:val="954"/>
        <w:spacing w:line="360" w:lineRule="auto"/>
        <w:rPr>
          <w:rFonts w:ascii="宋体" w:hAnsi="宋体" w:eastAsia="宋体" w:cs="宋体"/>
          <w:szCs w:val="24"/>
        </w:rPr>
      </w:pPr>
      <w:r>
        <w:rPr>
          <w:rFonts w:hint="eastAsia" w:ascii="宋体" w:hAnsi="宋体" w:eastAsia="宋体" w:cs="宋体"/>
          <w:szCs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54"/>
        <w:spacing w:line="360" w:lineRule="auto"/>
        <w:rPr>
          <w:rFonts w:ascii="宋体" w:hAnsi="宋体" w:eastAsia="宋体" w:cs="宋体"/>
          <w:szCs w:val="24"/>
        </w:rPr>
      </w:pPr>
      <w:r>
        <w:rPr>
          <w:rFonts w:hint="eastAsia" w:ascii="宋体" w:hAnsi="宋体" w:eastAsia="宋体" w:cs="宋体"/>
          <w:szCs w:val="24"/>
        </w:rPr>
        <w:t xml:space="preserve">（3）电子投标准备</w:t>
      </w:r>
      <w:r/>
    </w:p>
    <w:p>
      <w:pPr>
        <w:pStyle w:val="954"/>
        <w:spacing w:line="360" w:lineRule="auto"/>
        <w:rPr>
          <w:rFonts w:ascii="宋体" w:hAnsi="宋体" w:eastAsia="宋体" w:cs="宋体"/>
          <w:szCs w:val="24"/>
        </w:rPr>
      </w:pPr>
      <w:r>
        <w:rPr>
          <w:rFonts w:hint="eastAsia" w:ascii="宋体" w:hAnsi="宋体" w:eastAsia="宋体" w:cs="宋体"/>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szCs w:val="24"/>
        </w:rPr>
        <w:t xml:space="preserve">（具体详见《苏采云系统供应商操作手册》，网址链接https://czju.suzhou.gov.cn/zfcg/html/content/20231220161910031.shtml）</w:t>
      </w:r>
      <w:r>
        <w:rPr>
          <w:rFonts w:hint="eastAsia" w:ascii="宋体" w:hAnsi="宋体" w:eastAsia="宋体" w:cs="宋体"/>
          <w:szCs w:val="24"/>
        </w:rPr>
        <w:t xml:space="preserve">。</w:t>
      </w:r>
      <w:r/>
    </w:p>
    <w:p>
      <w:pPr>
        <w:pStyle w:val="954"/>
        <w:spacing w:line="360" w:lineRule="auto"/>
        <w:rPr>
          <w:rFonts w:ascii="宋体" w:hAnsi="宋体" w:eastAsia="宋体" w:cs="宋体"/>
          <w:szCs w:val="24"/>
        </w:rPr>
      </w:pPr>
      <w:r>
        <w:rPr>
          <w:rFonts w:hint="eastAsia" w:ascii="宋体" w:hAnsi="宋体" w:eastAsia="宋体" w:cs="宋体"/>
          <w:szCs w:val="24"/>
        </w:rPr>
        <w:t xml:space="preserve">在系统操作过程中如有疑问，请按以下方式联系：</w:t>
      </w:r>
      <w:r/>
    </w:p>
    <w:p>
      <w:pPr>
        <w:pStyle w:val="954"/>
        <w:spacing w:line="360" w:lineRule="auto"/>
        <w:rPr>
          <w:rFonts w:ascii="宋体" w:hAnsi="宋体" w:eastAsia="宋体" w:cs="宋体"/>
          <w:szCs w:val="24"/>
        </w:rPr>
      </w:pPr>
      <w:r>
        <w:rPr>
          <w:rFonts w:hint="eastAsia" w:ascii="宋体" w:hAnsi="宋体" w:eastAsia="宋体" w:cs="宋体"/>
          <w:szCs w:val="24"/>
        </w:rPr>
        <w:t xml:space="preserve">注册咨询：0512-69820854；</w:t>
      </w:r>
      <w:r/>
    </w:p>
    <w:p>
      <w:pPr>
        <w:pStyle w:val="954"/>
        <w:spacing w:line="360" w:lineRule="auto"/>
        <w:rPr>
          <w:rFonts w:ascii="宋体" w:hAnsi="宋体" w:eastAsia="宋体" w:cs="宋体"/>
          <w:szCs w:val="24"/>
        </w:rPr>
      </w:pPr>
      <w:r>
        <w:rPr>
          <w:rFonts w:hint="eastAsia" w:ascii="宋体" w:hAnsi="宋体" w:eastAsia="宋体" w:cs="宋体"/>
          <w:szCs w:val="24"/>
        </w:rPr>
        <w:t xml:space="preserve">CA技术咨询电话：400-608-6099；</w:t>
      </w:r>
      <w:r/>
    </w:p>
    <w:p>
      <w:pPr>
        <w:pStyle w:val="954"/>
        <w:spacing w:line="360" w:lineRule="auto"/>
        <w:rPr>
          <w:rFonts w:ascii="宋体" w:hAnsi="宋体" w:eastAsia="宋体" w:cs="宋体"/>
          <w:szCs w:val="24"/>
        </w:rPr>
      </w:pPr>
      <w:r>
        <w:rPr>
          <w:rFonts w:hint="eastAsia" w:ascii="宋体" w:hAnsi="宋体" w:eastAsia="宋体" w:cs="宋体"/>
          <w:szCs w:val="24"/>
        </w:rPr>
        <w:t xml:space="preserve">签章使用问题：025-83633811、025-83633812、15380932027、15371015030；</w:t>
      </w:r>
      <w:r/>
    </w:p>
    <w:p>
      <w:pPr>
        <w:pStyle w:val="954"/>
        <w:spacing w:line="360" w:lineRule="auto"/>
        <w:rPr>
          <w:rFonts w:ascii="宋体" w:hAnsi="宋体" w:eastAsia="宋体" w:cs="宋体"/>
          <w:szCs w:val="24"/>
        </w:rPr>
      </w:pPr>
      <w:r>
        <w:rPr>
          <w:rFonts w:hint="eastAsia" w:ascii="宋体" w:hAnsi="宋体" w:eastAsia="宋体" w:cs="宋体"/>
          <w:szCs w:val="24"/>
        </w:rPr>
        <w:t xml:space="preserve">系统使用指导与咨询：联系电话：0512-69820854；智能客服：登录苏采云系统后，联系系统右下方智能客服图标进行咨询。</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4、售价：免费</w:t>
      </w:r>
      <w:r/>
    </w:p>
    <w:p>
      <w:pPr>
        <w:pStyle w:val="954"/>
        <w:ind w:firstLine="422"/>
        <w:spacing w:line="360" w:lineRule="auto"/>
        <w:rPr>
          <w:rFonts w:ascii="宋体" w:hAnsi="宋体" w:eastAsia="宋体" w:cs="宋体"/>
          <w:b/>
          <w:bCs/>
          <w:szCs w:val="24"/>
        </w:rPr>
      </w:pPr>
      <w:r>
        <w:rPr>
          <w:rFonts w:hint="eastAsia" w:ascii="宋体" w:hAnsi="宋体" w:eastAsia="宋体" w:cs="宋体"/>
          <w:b/>
          <w:bCs/>
          <w:szCs w:val="24"/>
        </w:rPr>
        <w:t xml:space="preserve">四、响应文件提交</w:t>
      </w:r>
      <w:r/>
    </w:p>
    <w:p>
      <w:pPr>
        <w:pStyle w:val="954"/>
        <w:spacing w:line="360" w:lineRule="auto"/>
        <w:rPr>
          <w:rFonts w:ascii="宋体" w:hAnsi="宋体" w:eastAsia="宋体" w:cs="宋体"/>
          <w:bCs/>
          <w:szCs w:val="24"/>
          <w:highlight w:val="yellow"/>
        </w:rPr>
      </w:pPr>
      <w:r>
        <w:rPr>
          <w:rFonts w:hint="eastAsia" w:ascii="宋体" w:hAnsi="宋体" w:eastAsia="宋体" w:cs="宋体"/>
          <w:bCs/>
          <w:szCs w:val="24"/>
          <w:highlight w:val="yellow"/>
        </w:rPr>
        <w:t xml:space="preserve">1、递交响应文件截止时间：</w:t>
      </w:r>
      <w:r>
        <w:rPr>
          <w:rFonts w:hint="eastAsia" w:ascii="宋体" w:hAnsi="宋体" w:eastAsia="宋体" w:cs="宋体"/>
          <w:szCs w:val="24"/>
          <w:highlight w:val="yellow"/>
        </w:rPr>
        <w:t xml:space="preserve">2025年11月27日09点30分</w:t>
      </w:r>
      <w:r>
        <w:rPr>
          <w:rFonts w:hint="eastAsia" w:ascii="宋体" w:hAnsi="宋体" w:eastAsia="宋体" w:cs="宋体"/>
          <w:bCs/>
          <w:szCs w:val="24"/>
          <w:highlight w:val="yellow"/>
        </w:rPr>
        <w:t xml:space="preserve">（北京时间）；</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2、地点：</w:t>
      </w:r>
      <w:r>
        <w:rPr>
          <w:rFonts w:hint="eastAsia" w:ascii="宋体" w:hAnsi="宋体" w:eastAsia="宋体" w:cs="宋体"/>
          <w:b/>
          <w:bCs/>
          <w:szCs w:val="24"/>
        </w:rPr>
        <w:t xml:space="preserve">“苏采云”系统（网址：http://jszfcg.jsczt.cn/）</w:t>
      </w:r>
      <w:r>
        <w:rPr>
          <w:rFonts w:hint="eastAsia" w:ascii="宋体" w:hAnsi="宋体" w:eastAsia="宋体" w:cs="宋体"/>
          <w:bCs/>
          <w:szCs w:val="24"/>
        </w:rPr>
        <w:t xml:space="preserve">。响应文件网上递交，不需要现场参加采购活动，无需提供纸质响应文件。</w:t>
      </w:r>
      <w:r/>
    </w:p>
    <w:p>
      <w:pPr>
        <w:pStyle w:val="954"/>
        <w:spacing w:line="360" w:lineRule="auto"/>
        <w:rPr>
          <w:rFonts w:ascii="宋体" w:hAnsi="宋体" w:eastAsia="宋体" w:cs="宋体"/>
          <w:b/>
          <w:bCs/>
          <w:szCs w:val="24"/>
        </w:rPr>
      </w:pPr>
      <w:r>
        <w:rPr>
          <w:rFonts w:hint="eastAsia" w:ascii="宋体" w:hAnsi="宋体" w:eastAsia="宋体" w:cs="宋体"/>
          <w:bCs/>
          <w:szCs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Cs w:val="24"/>
        </w:rPr>
        <w:t xml:space="preserve">供应商应充分考虑到网络环境、网络带宽等风险因素，如因供应商自身原因造成的电子响应文件上传不成功由供应商自行承担全部责任。</w:t>
      </w:r>
      <w:r/>
    </w:p>
    <w:p>
      <w:pPr>
        <w:pStyle w:val="954"/>
        <w:ind w:firstLine="422"/>
        <w:spacing w:line="360" w:lineRule="auto"/>
        <w:rPr>
          <w:rFonts w:ascii="宋体" w:hAnsi="宋体" w:eastAsia="宋体" w:cs="宋体"/>
          <w:b/>
          <w:bCs/>
          <w:szCs w:val="24"/>
        </w:rPr>
      </w:pPr>
      <w:r>
        <w:rPr>
          <w:rFonts w:hint="eastAsia" w:ascii="宋体" w:hAnsi="宋体" w:eastAsia="宋体" w:cs="宋体"/>
          <w:b/>
          <w:bCs/>
          <w:szCs w:val="24"/>
        </w:rPr>
        <w:t xml:space="preserve">五、开启</w:t>
      </w:r>
      <w:r/>
    </w:p>
    <w:p>
      <w:pPr>
        <w:pStyle w:val="954"/>
        <w:spacing w:line="360" w:lineRule="auto"/>
        <w:rPr>
          <w:rFonts w:ascii="宋体" w:hAnsi="宋体" w:eastAsia="宋体" w:cs="宋体"/>
          <w:bCs/>
          <w:szCs w:val="24"/>
          <w:highlight w:val="yellow"/>
        </w:rPr>
      </w:pPr>
      <w:r>
        <w:rPr>
          <w:rFonts w:hint="eastAsia" w:ascii="宋体" w:hAnsi="宋体" w:eastAsia="宋体" w:cs="宋体"/>
          <w:bCs/>
          <w:szCs w:val="24"/>
          <w:highlight w:val="yellow"/>
        </w:rPr>
        <w:t xml:space="preserve">1、时间：</w:t>
      </w:r>
      <w:r>
        <w:rPr>
          <w:rFonts w:hint="eastAsia" w:ascii="宋体" w:hAnsi="宋体" w:eastAsia="宋体" w:cs="宋体"/>
          <w:szCs w:val="24"/>
          <w:highlight w:val="yellow"/>
        </w:rPr>
        <w:t xml:space="preserve">2025年11月27日09点30分</w:t>
      </w:r>
      <w:r>
        <w:rPr>
          <w:rFonts w:hint="eastAsia" w:ascii="宋体" w:hAnsi="宋体" w:eastAsia="宋体" w:cs="宋体"/>
          <w:bCs/>
          <w:szCs w:val="24"/>
          <w:highlight w:val="yellow"/>
        </w:rPr>
        <w:t xml:space="preserve">（北京时间）；</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2、地点：“苏采云”系统（网址：http://jszfcg.jsczt.cn/）</w:t>
      </w:r>
      <w:r/>
    </w:p>
    <w:p>
      <w:pPr>
        <w:pStyle w:val="954"/>
        <w:spacing w:line="360" w:lineRule="auto"/>
        <w:rPr>
          <w:rFonts w:ascii="宋体" w:hAnsi="宋体" w:eastAsia="宋体" w:cs="宋体"/>
          <w:b/>
          <w:szCs w:val="24"/>
        </w:rPr>
      </w:pPr>
      <w:r>
        <w:rPr>
          <w:rFonts w:hint="eastAsia" w:ascii="宋体" w:hAnsi="宋体" w:eastAsia="宋体" w:cs="宋体"/>
          <w:bCs/>
          <w:szCs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4"/>
        </w:rPr>
        <w:t xml:space="preserve">本项目为不见面谈判项目，开启阶段</w:t>
      </w:r>
      <w:r>
        <w:rPr>
          <w:rFonts w:hint="eastAsia" w:ascii="宋体" w:hAnsi="宋体" w:eastAsia="宋体" w:cs="宋体"/>
          <w:b/>
          <w:szCs w:val="24"/>
        </w:rPr>
        <w:t xml:space="preserve">供应商在【供应商解密】环节必须使用 CA证书解密电子响应文件，如在系统规定的解密时间（响应文件提交截止时间后 30 分钟)内未能完成解密的视为放弃参与本项目。</w:t>
      </w:r>
      <w:r/>
    </w:p>
    <w:p>
      <w:pPr>
        <w:pStyle w:val="954"/>
        <w:ind w:firstLine="422"/>
        <w:spacing w:line="360" w:lineRule="auto"/>
        <w:rPr>
          <w:rFonts w:ascii="宋体" w:hAnsi="宋体" w:eastAsia="宋体" w:cs="宋体"/>
          <w:b/>
          <w:bCs/>
          <w:szCs w:val="24"/>
        </w:rPr>
      </w:pPr>
      <w:r>
        <w:rPr>
          <w:rFonts w:hint="eastAsia" w:ascii="宋体" w:hAnsi="宋体" w:eastAsia="宋体" w:cs="宋体"/>
          <w:b/>
          <w:bCs/>
          <w:szCs w:val="24"/>
        </w:rPr>
        <w:t xml:space="preserve">请供应商确保电脑、系统及其他设备（视频输入输出设备等）无误，且开启直至项目结束始终保持系统在线状态（谈判过程会有二次报价环节，请供应商随时关注系统提示）。</w:t>
      </w:r>
      <w:r/>
    </w:p>
    <w:p>
      <w:pPr>
        <w:pStyle w:val="954"/>
        <w:ind w:firstLine="422"/>
        <w:spacing w:line="360" w:lineRule="auto"/>
        <w:rPr>
          <w:rFonts w:ascii="宋体" w:hAnsi="宋体" w:eastAsia="宋体" w:cs="宋体"/>
          <w:b/>
          <w:bCs/>
          <w:szCs w:val="24"/>
        </w:rPr>
      </w:pPr>
      <w:r>
        <w:rPr>
          <w:rFonts w:hint="eastAsia" w:ascii="宋体" w:hAnsi="宋体" w:eastAsia="宋体" w:cs="宋体"/>
          <w:b/>
          <w:bCs/>
          <w:szCs w:val="24"/>
        </w:rPr>
        <w:t xml:space="preserve">六、公告期限</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自本公告发布之日起 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1.本次采购的相关信息刊登在苏州市政府采购网、江苏省政府采购网，中标公告亦是刊登在此媒体，敬请各供应商注意。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2.根据苏州市财政局《关于深入开展苏州市政府采购合同信用融资业务的通知》相关要求，本项目支持政府采购合同信用融资。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20"/>
        <w:jc w:val="both"/>
        <w:spacing w:before="0" w:after="0" w:line="360" w:lineRule="atLeast"/>
        <w:tabs>
          <w:tab w:val="left" w:pos="33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w:t>
      </w:r>
      <w:r/>
    </w:p>
    <w:p>
      <w:pPr>
        <w:ind w:left="0" w:right="0" w:firstLine="63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名称：苏州科技大学</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地址：江苏省苏州市虎丘区学府路99号</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联系人：王老师</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联系电话：0512-69379123</w:t>
      </w:r>
      <w:r/>
    </w:p>
    <w:p>
      <w:pPr>
        <w:ind w:left="0" w:right="0" w:firstLine="480"/>
        <w:jc w:val="both"/>
        <w:spacing w:before="0" w:after="0" w:line="360" w:lineRule="atLeast"/>
        <w:tabs>
          <w:tab w:val="left" w:pos="33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2.招标代理机构</w:t>
      </w:r>
      <w:r/>
    </w:p>
    <w:p>
      <w:pPr>
        <w:ind w:left="0" w:right="0" w:firstLine="63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名称：江苏仁禾中衡工程咨询房地产估价有限公司</w:t>
      </w:r>
      <w:r/>
    </w:p>
    <w:p>
      <w:pPr>
        <w:ind w:left="0" w:right="0" w:firstLine="63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地址：苏州市工业园区苏桐路37号2号楼5楼502室</w:t>
      </w:r>
      <w:r/>
    </w:p>
    <w:p>
      <w:pPr>
        <w:ind w:left="0" w:right="0" w:firstLine="63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联系人：王雯婧、厉昆、杨佳怡</w:t>
      </w:r>
      <w:r/>
    </w:p>
    <w:p>
      <w:pPr>
        <w:ind w:left="0" w:right="0" w:firstLine="63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联系电话：0512-65261203-8008</w:t>
      </w:r>
      <w:r/>
    </w:p>
    <w:p>
      <w:pPr>
        <w:ind w:firstLine="420"/>
        <w:jc w:val="right"/>
        <w:spacing w:line="360" w:lineRule="auto"/>
        <w:rPr>
          <w:rFonts w:ascii="宋体" w:hAnsi="宋体" w:cs="宋体"/>
          <w:sz w:val="24"/>
        </w:rPr>
      </w:pPr>
      <w:r>
        <w:rPr>
          <w:rFonts w:hint="eastAsia" w:ascii="宋体" w:hAnsi="宋体" w:cs="宋体"/>
          <w:sz w:val="24"/>
        </w:rPr>
        <w:t xml:space="preserve">江苏仁禾中衡工程咨询房地产估价有限公司</w:t>
      </w:r>
      <w:r/>
    </w:p>
    <w:p>
      <w:pPr>
        <w:ind w:firstLine="420"/>
        <w:jc w:val="right"/>
        <w:spacing w:line="360" w:lineRule="auto"/>
        <w:rPr>
          <w:rFonts w:ascii="宋体" w:hAnsi="宋体" w:cs="宋体"/>
          <w:sz w:val="24"/>
          <w:highlight w:val="yellow"/>
        </w:rPr>
      </w:pPr>
      <w:r>
        <w:rPr>
          <w:rFonts w:hint="eastAsia" w:ascii="宋体" w:hAnsi="宋体" w:cs="宋体"/>
          <w:sz w:val="24"/>
          <w:highlight w:val="yellow"/>
        </w:rPr>
        <w:t xml:space="preserve">2025年11月20日</w:t>
      </w:r>
      <w:r/>
    </w:p>
    <w:p>
      <w:pPr>
        <w:spacing w:line="360" w:lineRule="auto"/>
        <w:rPr>
          <w:rFonts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br w:type="page" w:clear="all"/>
      </w:r>
      <w:r/>
    </w:p>
    <w:p>
      <w:pPr>
        <w:ind w:firstLine="2209"/>
        <w:spacing w:line="360" w:lineRule="auto"/>
        <w:rPr>
          <w:rFonts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 xml:space="preserve">第二章 供应商须知</w:t>
      </w:r>
      <w:r/>
    </w:p>
    <w:p>
      <w:pPr>
        <w:pStyle w:val="954"/>
        <w:ind w:firstLine="422"/>
        <w:spacing w:line="360" w:lineRule="auto"/>
        <w:rPr>
          <w:rFonts w:ascii="宋体" w:hAnsi="宋体" w:eastAsia="宋体" w:cs="宋体"/>
          <w:b/>
          <w:szCs w:val="24"/>
        </w:rPr>
      </w:pPr>
      <w:r/>
      <w:bookmarkStart w:id="6" w:name="_Toc57376407"/>
      <w:r/>
      <w:bookmarkStart w:id="7" w:name="_Toc7264"/>
      <w:r/>
      <w:bookmarkStart w:id="8" w:name="_Toc58248881"/>
      <w:r/>
      <w:bookmarkStart w:id="9" w:name="_Toc24711"/>
      <w:r/>
      <w:bookmarkStart w:id="10" w:name="_Toc13642115"/>
      <w:r/>
      <w:bookmarkStart w:id="11" w:name="_Toc409435039"/>
      <w:r>
        <w:rPr>
          <w:rFonts w:hint="eastAsia" w:ascii="宋体" w:hAnsi="宋体" w:eastAsia="宋体" w:cs="宋体"/>
          <w:b/>
          <w:szCs w:val="24"/>
        </w:rPr>
        <w:t xml:space="preserve">一、响应文件的组成及要求</w:t>
      </w:r>
      <w:r/>
    </w:p>
    <w:p>
      <w:pPr>
        <w:pStyle w:val="954"/>
        <w:ind w:firstLine="422"/>
        <w:spacing w:line="360" w:lineRule="auto"/>
        <w:rPr>
          <w:rFonts w:ascii="宋体" w:hAnsi="宋体" w:eastAsia="宋体" w:cs="宋体"/>
          <w:b/>
          <w:szCs w:val="24"/>
        </w:rPr>
      </w:pPr>
      <w:r>
        <w:rPr>
          <w:rFonts w:hint="eastAsia" w:ascii="宋体" w:hAnsi="宋体" w:eastAsia="宋体" w:cs="宋体"/>
          <w:b/>
          <w:szCs w:val="24"/>
        </w:rPr>
        <w:t xml:space="preserve">1、封面</w:t>
      </w:r>
      <w:r/>
    </w:p>
    <w:p>
      <w:pPr>
        <w:pStyle w:val="954"/>
        <w:ind w:firstLine="422"/>
        <w:spacing w:line="360" w:lineRule="auto"/>
        <w:rPr>
          <w:rFonts w:ascii="宋体" w:hAnsi="宋体" w:eastAsia="宋体" w:cs="宋体"/>
          <w:b/>
          <w:szCs w:val="24"/>
        </w:rPr>
      </w:pPr>
      <w:r>
        <w:rPr>
          <w:rFonts w:hint="eastAsia" w:ascii="宋体" w:hAnsi="宋体" w:eastAsia="宋体" w:cs="宋体"/>
          <w:b/>
          <w:szCs w:val="24"/>
        </w:rPr>
        <w:t xml:space="preserve">2、开标一览表</w:t>
      </w:r>
      <w:r/>
    </w:p>
    <w:p>
      <w:pPr>
        <w:pStyle w:val="954"/>
        <w:ind w:firstLine="422"/>
        <w:spacing w:line="360" w:lineRule="auto"/>
        <w:rPr>
          <w:rFonts w:ascii="宋体" w:hAnsi="宋体" w:eastAsia="宋体" w:cs="宋体"/>
          <w:b/>
          <w:szCs w:val="24"/>
        </w:rPr>
      </w:pPr>
      <w:r>
        <w:rPr>
          <w:rFonts w:hint="eastAsia" w:ascii="宋体" w:hAnsi="宋体" w:eastAsia="宋体" w:cs="宋体"/>
          <w:b/>
          <w:szCs w:val="24"/>
        </w:rPr>
        <w:t xml:space="preserve">3、资格审查响应文件</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3.1关于资格文件的声明函（格式见第三章）；</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3.2谈判供应商法定代表人身份证复印件；</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3.3法定代表人授权委托书（如有授权，格式见第三章）；</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3.4谈判供应商授权代理人身份证复印件（如有授权）；</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3.5合格供应商的基本条件</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3.5.1具有独立承担民事责任的能力证明。包括法人或者其他组织的营业执照等证明文件，自然人的身份证明；</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3.5.2具有良好的商业信誉和健全的财务会计制度证明</w:t>
      </w:r>
      <w:r>
        <w:rPr>
          <w:rFonts w:hint="eastAsia" w:ascii="宋体" w:hAnsi="宋体" w:eastAsia="宋体" w:cs="宋体"/>
          <w:b/>
          <w:szCs w:val="24"/>
        </w:rPr>
        <w:t xml:space="preserve">（法人应提供最近一期经会计师事务所审计的财务报告，其他组织、自然人及成立未满一年的法人应提供银行出具的资信证明）；</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3.5.3履行合同所必需的设备和专业技术能力的证明材料或承诺；</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3.5.4有依法缴纳税收和社会保障资金的良好记录</w:t>
      </w:r>
      <w:r>
        <w:rPr>
          <w:rFonts w:hint="eastAsia" w:ascii="宋体" w:hAnsi="宋体" w:eastAsia="宋体" w:cs="宋体"/>
          <w:b/>
          <w:bCs/>
          <w:szCs w:val="24"/>
        </w:rPr>
        <w:t xml:space="preserve">（</w:t>
      </w:r>
      <w:r>
        <w:rPr>
          <w:rFonts w:hint="eastAsia" w:ascii="宋体" w:hAnsi="宋体" w:eastAsia="宋体" w:cs="宋体"/>
          <w:b/>
          <w:szCs w:val="24"/>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bCs/>
          <w:szCs w:val="24"/>
        </w:rPr>
        <w:t xml:space="preserve">）</w:t>
      </w:r>
      <w:r>
        <w:rPr>
          <w:rFonts w:hint="eastAsia" w:ascii="宋体" w:hAnsi="宋体" w:eastAsia="宋体" w:cs="宋体"/>
          <w:bCs/>
          <w:szCs w:val="24"/>
        </w:rPr>
        <w:t xml:space="preserve">；</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3.5.5参加政府采购活动前三年内在经营活动中没有重大违法记录的书面声明函；</w:t>
      </w:r>
      <w:r/>
    </w:p>
    <w:p>
      <w:pPr>
        <w:pStyle w:val="954"/>
        <w:spacing w:line="360" w:lineRule="auto"/>
        <w:rPr>
          <w:rFonts w:ascii="宋体" w:hAnsi="宋体" w:eastAsia="宋体" w:cs="宋体"/>
          <w:bCs/>
          <w:szCs w:val="24"/>
        </w:rPr>
      </w:pPr>
      <w:r>
        <w:rPr>
          <w:rFonts w:hint="eastAsia" w:ascii="宋体" w:hAnsi="宋体" w:eastAsia="宋体" w:cs="宋体"/>
          <w:bCs/>
          <w:szCs w:val="24"/>
        </w:rPr>
        <w:t xml:space="preserve">3.</w:t>
      </w:r>
      <w:r>
        <w:rPr>
          <w:rFonts w:hint="eastAsia" w:ascii="宋体" w:hAnsi="宋体" w:eastAsia="宋体" w:cs="宋体"/>
          <w:bCs/>
          <w:szCs w:val="24"/>
          <w:lang w:val="en-US" w:eastAsia="zh-CN"/>
        </w:rPr>
        <w:t xml:space="preserve">6</w:t>
      </w:r>
      <w:r>
        <w:rPr>
          <w:rFonts w:hint="eastAsia" w:ascii="宋体" w:hAnsi="宋体" w:eastAsia="宋体" w:cs="宋体"/>
          <w:bCs/>
          <w:szCs w:val="24"/>
        </w:rPr>
        <w:t xml:space="preserve">其它有关资格证明的文件；</w:t>
      </w:r>
      <w:r/>
    </w:p>
    <w:p>
      <w:pPr>
        <w:pStyle w:val="954"/>
        <w:ind w:firstLine="422"/>
        <w:spacing w:line="360" w:lineRule="auto"/>
        <w:rPr>
          <w:rFonts w:ascii="宋体" w:hAnsi="宋体" w:eastAsia="宋体" w:cs="宋体"/>
          <w:b/>
          <w:szCs w:val="24"/>
        </w:rPr>
      </w:pPr>
      <w:r>
        <w:rPr>
          <w:rFonts w:hint="eastAsia" w:ascii="宋体" w:hAnsi="宋体" w:eastAsia="宋体" w:cs="宋体"/>
          <w:b/>
          <w:szCs w:val="24"/>
        </w:rPr>
        <w:t xml:space="preserve">4、符合性审查响应文件</w:t>
      </w:r>
      <w:r/>
    </w:p>
    <w:p>
      <w:pPr>
        <w:pStyle w:val="954"/>
        <w:spacing w:line="360" w:lineRule="auto"/>
        <w:rPr>
          <w:rFonts w:ascii="宋体" w:hAnsi="宋体" w:eastAsia="宋体" w:cs="宋体"/>
          <w:szCs w:val="24"/>
        </w:rPr>
      </w:pPr>
      <w:r>
        <w:rPr>
          <w:rFonts w:hint="eastAsia" w:ascii="宋体" w:hAnsi="宋体" w:eastAsia="宋体" w:cs="宋体"/>
          <w:szCs w:val="24"/>
        </w:rPr>
        <w:t xml:space="preserve">4.1谈判响应函（格式见第三章）；</w:t>
      </w:r>
      <w:r/>
    </w:p>
    <w:p>
      <w:pPr>
        <w:pStyle w:val="954"/>
        <w:spacing w:line="360" w:lineRule="auto"/>
        <w:rPr>
          <w:rFonts w:ascii="宋体" w:hAnsi="宋体" w:eastAsia="宋体" w:cs="宋体"/>
          <w:sz w:val="24"/>
          <w:szCs w:val="24"/>
        </w:rPr>
      </w:pPr>
      <w:r>
        <w:rPr>
          <w:rFonts w:hint="eastAsia" w:ascii="宋体" w:hAnsi="宋体" w:eastAsia="宋体" w:cs="宋体"/>
          <w:sz w:val="24"/>
          <w:szCs w:val="24"/>
        </w:rPr>
        <w:t xml:space="preserve">4.2报价分析表（格式见第三章）；</w:t>
      </w:r>
      <w:r/>
    </w:p>
    <w:p>
      <w:pPr>
        <w:pStyle w:val="954"/>
        <w:spacing w:line="360" w:lineRule="auto"/>
        <w:rPr>
          <w:rFonts w:ascii="宋体" w:hAnsi="宋体" w:eastAsia="宋体" w:cs="宋体"/>
          <w:sz w:val="24"/>
          <w:szCs w:val="24"/>
        </w:rPr>
      </w:pPr>
      <w:r>
        <w:rPr>
          <w:rFonts w:hint="eastAsia" w:ascii="宋体" w:hAnsi="宋体" w:eastAsia="宋体" w:cs="宋体"/>
          <w:sz w:val="24"/>
          <w:szCs w:val="24"/>
        </w:rPr>
        <w:t xml:space="preserve">4.3偏离表（格式见第三章）；</w:t>
      </w:r>
      <w:r/>
    </w:p>
    <w:p>
      <w:pPr>
        <w:pStyle w:val="954"/>
        <w:spacing w:line="360" w:lineRule="auto"/>
        <w:rPr>
          <w:rFonts w:ascii="宋体" w:hAnsi="宋体" w:eastAsia="宋体" w:cs="宋体"/>
          <w:sz w:val="24"/>
          <w:szCs w:val="24"/>
        </w:rPr>
      </w:pPr>
      <w:r>
        <w:rPr>
          <w:rFonts w:hint="eastAsia" w:ascii="宋体" w:hAnsi="宋体" w:eastAsia="宋体" w:cs="宋体"/>
          <w:sz w:val="24"/>
          <w:szCs w:val="24"/>
        </w:rPr>
        <w:t xml:space="preserve">4.4项目服务人员配置表（格式见第三章）；</w:t>
      </w:r>
      <w:r/>
    </w:p>
    <w:p>
      <w:pPr>
        <w:pStyle w:val="954"/>
        <w:spacing w:line="360" w:lineRule="auto"/>
        <w:rPr>
          <w:rFonts w:hint="eastAsia" w:ascii="宋体" w:hAnsi="宋体" w:eastAsia="宋体" w:cs="宋体"/>
          <w:sz w:val="24"/>
          <w:szCs w:val="24"/>
        </w:rPr>
      </w:pPr>
      <w:r>
        <w:rPr>
          <w:rFonts w:hint="eastAsia" w:ascii="宋体" w:hAnsi="宋体" w:eastAsia="宋体" w:cs="宋体"/>
          <w:sz w:val="24"/>
          <w:szCs w:val="24"/>
        </w:rPr>
        <w:t xml:space="preserve">4.5其他有关符合性证明的文件；</w:t>
      </w:r>
      <w:r/>
    </w:p>
    <w:p>
      <w:pPr>
        <w:ind w:firstLine="480"/>
        <w:spacing w:line="360" w:lineRule="auto"/>
        <w:rPr>
          <w:rFonts w:hint="eastAsia" w:eastAsia="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bCs/>
          <w:sz w:val="24"/>
          <w:szCs w:val="24"/>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如有</w:t>
      </w:r>
      <w:r>
        <w:rPr>
          <w:rFonts w:hint="eastAsia" w:ascii="宋体" w:hAnsi="宋体" w:eastAsia="宋体" w:cs="宋体"/>
          <w:bCs/>
          <w:sz w:val="24"/>
          <w:szCs w:val="24"/>
          <w:lang w:eastAsia="zh-CN"/>
        </w:rPr>
        <w:t xml:space="preserve">）</w:t>
      </w:r>
      <w:r>
        <w:rPr>
          <w:rFonts w:hint="eastAsia" w:ascii="宋体" w:hAnsi="宋体" w:cs="宋体"/>
          <w:bCs/>
          <w:sz w:val="24"/>
          <w:szCs w:val="24"/>
          <w:lang w:eastAsia="zh-CN"/>
        </w:rPr>
        <w:t xml:space="preserve">。</w:t>
      </w:r>
      <w:r/>
    </w:p>
    <w:p>
      <w:pPr>
        <w:pStyle w:val="954"/>
        <w:ind w:firstLine="422"/>
        <w:spacing w:line="360" w:lineRule="auto"/>
        <w:rPr>
          <w:rFonts w:ascii="宋体" w:hAnsi="宋体" w:eastAsia="宋体" w:cs="宋体"/>
          <w:b/>
          <w:bCs/>
          <w:sz w:val="24"/>
          <w:szCs w:val="24"/>
        </w:rPr>
      </w:pPr>
      <w:r>
        <w:rPr>
          <w:rFonts w:hint="eastAsia" w:ascii="宋体" w:hAnsi="宋体" w:eastAsia="宋体" w:cs="宋体"/>
          <w:b/>
          <w:sz w:val="24"/>
          <w:szCs w:val="24"/>
        </w:rPr>
        <w:t xml:space="preserve">注：</w:t>
      </w:r>
      <w:r>
        <w:rPr>
          <w:rFonts w:hint="eastAsia" w:ascii="宋体" w:hAnsi="宋体" w:eastAsia="宋体" w:cs="宋体"/>
          <w:b/>
          <w:bCs/>
          <w:sz w:val="24"/>
          <w:szCs w:val="24"/>
        </w:rPr>
        <w:t xml:space="preserve">（1）以上3.1-3.</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为资格审查要求提供的材料，是作为对供应商资格审查、质疑身份认定的依据，响应供应商必须提供并加盖电子公章。否则，谈判响应文件将被认定为不符合资格审查要求。</w:t>
      </w:r>
      <w:r/>
    </w:p>
    <w:p>
      <w:pPr>
        <w:pStyle w:val="954"/>
        <w:ind w:firstLine="843"/>
        <w:spacing w:line="360" w:lineRule="auto"/>
        <w:rPr>
          <w:rFonts w:ascii="宋体" w:hAnsi="宋体" w:eastAsia="宋体" w:cs="宋体"/>
          <w:sz w:val="24"/>
          <w:szCs w:val="24"/>
        </w:rPr>
      </w:pPr>
      <w:r>
        <w:rPr>
          <w:rFonts w:hint="eastAsia" w:ascii="宋体" w:hAnsi="宋体" w:eastAsia="宋体" w:cs="宋体"/>
          <w:b/>
          <w:bCs/>
          <w:sz w:val="24"/>
          <w:szCs w:val="24"/>
        </w:rPr>
        <w:t xml:space="preserve">（2）以上4.1-4.5为符合性审查须提供的资料，响应供应商必须提供并加盖电子公章。否则，谈判响应文件将被认定为未实质性响应。</w:t>
      </w:r>
      <w:r/>
    </w:p>
    <w:p>
      <w:pPr>
        <w:pStyle w:val="954"/>
        <w:ind w:firstLine="843"/>
        <w:spacing w:line="360" w:lineRule="auto"/>
        <w:rPr>
          <w:rFonts w:ascii="宋体" w:hAnsi="宋体" w:eastAsia="宋体" w:cs="宋体"/>
          <w:b/>
          <w:bCs/>
          <w:sz w:val="24"/>
          <w:szCs w:val="24"/>
        </w:rPr>
      </w:pPr>
      <w:r>
        <w:rPr>
          <w:rFonts w:hint="eastAsia" w:ascii="宋体" w:hAnsi="宋体" w:eastAsia="宋体" w:cs="宋体"/>
          <w:b/>
          <w:bCs/>
          <w:sz w:val="24"/>
          <w:szCs w:val="24"/>
        </w:rPr>
        <w:t xml:space="preserve">（3）制作电子响应文件时必须与投标文件制作软件目录一一对应，将相关资料上传至相应模块</w:t>
      </w:r>
      <w:r>
        <w:rPr>
          <w:rFonts w:hint="eastAsia" w:ascii="宋体" w:hAnsi="宋体" w:eastAsia="宋体" w:cs="宋体"/>
          <w:b/>
          <w:sz w:val="24"/>
          <w:szCs w:val="24"/>
        </w:rPr>
        <w:t xml:space="preserve">，如未按照系统中模块上传的，相关不利后果(如资格审查不通过、符合性审查不通过)由供应商自行承担。</w:t>
      </w:r>
      <w:r/>
    </w:p>
    <w:p>
      <w:pPr>
        <w:pStyle w:val="954"/>
        <w:ind w:firstLine="843"/>
        <w:spacing w:line="360" w:lineRule="auto"/>
        <w:rPr>
          <w:rFonts w:ascii="宋体" w:hAnsi="宋体" w:eastAsia="宋体" w:cs="宋体"/>
          <w:szCs w:val="24"/>
        </w:rPr>
      </w:pPr>
      <w:r>
        <w:rPr>
          <w:rFonts w:hint="eastAsia" w:ascii="宋体" w:hAnsi="宋体" w:eastAsia="宋体" w:cs="宋体"/>
          <w:b/>
          <w:sz w:val="24"/>
          <w:szCs w:val="24"/>
        </w:rPr>
        <w:t xml:space="preserve">（4）谈判响应文件编制要求：</w:t>
      </w:r>
      <w:r>
        <w:rPr>
          <w:rFonts w:hint="eastAsia" w:ascii="宋体" w:hAnsi="宋体" w:eastAsia="宋体" w:cs="宋体"/>
          <w:bCs/>
          <w:sz w:val="24"/>
          <w:szCs w:val="24"/>
        </w:rPr>
        <w:t xml:space="preserve">本项目采用电子招投标形式，请供应商按照《</w:t>
      </w:r>
      <w:r>
        <w:rPr>
          <w:rFonts w:hint="eastAsia" w:ascii="宋体" w:hAnsi="宋体" w:eastAsia="宋体" w:cs="宋体"/>
          <w:bCs/>
          <w:szCs w:val="24"/>
        </w:rPr>
        <w:t xml:space="preserve">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电子响应文件制作完成后请于响应文件递交截止时间前成功上传至“苏采云”系统，否则视为放弃参加该采购项目。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p>
    <w:p>
      <w:pPr>
        <w:pStyle w:val="954"/>
        <w:ind w:firstLine="843"/>
        <w:spacing w:line="360" w:lineRule="auto"/>
        <w:rPr>
          <w:rFonts w:ascii="宋体" w:hAnsi="宋体" w:eastAsia="宋体" w:cs="宋体"/>
          <w:b/>
          <w:szCs w:val="24"/>
        </w:rPr>
      </w:pPr>
      <w:r>
        <w:rPr>
          <w:rFonts w:hint="eastAsia" w:ascii="宋体" w:hAnsi="宋体" w:eastAsia="宋体" w:cs="宋体"/>
          <w:b/>
          <w:szCs w:val="24"/>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954"/>
        <w:spacing w:line="360" w:lineRule="auto"/>
        <w:rPr>
          <w:rFonts w:ascii="宋体" w:hAnsi="宋体" w:eastAsia="宋体" w:cs="宋体"/>
          <w:szCs w:val="24"/>
        </w:rPr>
      </w:pPr>
      <w:r>
        <w:rPr>
          <w:rFonts w:hint="eastAsia" w:ascii="宋体" w:hAnsi="宋体" w:eastAsia="宋体" w:cs="宋体"/>
          <w:szCs w:val="24"/>
        </w:rPr>
        <w:t xml:space="preserve">7、落实政府采购政策需满足的资格要求：无</w:t>
      </w:r>
      <w:r/>
    </w:p>
    <w:p>
      <w:pPr>
        <w:ind w:firstLine="420"/>
        <w:jc w:val="left"/>
        <w:spacing w:line="360" w:lineRule="auto"/>
        <w:widowControl/>
        <w:rPr>
          <w:rFonts w:ascii="宋体" w:hAnsi="宋体" w:cs="宋体"/>
          <w:sz w:val="24"/>
        </w:rPr>
      </w:pPr>
      <w:r>
        <w:rPr>
          <w:rFonts w:hint="eastAsia" w:ascii="宋体" w:hAnsi="宋体" w:cs="宋体"/>
          <w:sz w:val="24"/>
        </w:rPr>
        <w:t xml:space="preserve">8、本项目的特定资格要求：</w:t>
      </w:r>
      <w:r>
        <w:rPr>
          <w:rFonts w:hint="eastAsia" w:ascii="宋体" w:hAnsi="宋体" w:cs="宋体"/>
          <w:sz w:val="24"/>
          <w:lang w:bidi="ar"/>
        </w:rPr>
        <w:t xml:space="preserve">（1）未被“信用中国”网站或“中国政府采购网”网站列入失信被执行人、重大税收违法案件当事人名单、政府采购严重失信行为记录名单；</w:t>
      </w:r>
      <w:r/>
    </w:p>
    <w:p>
      <w:pPr>
        <w:ind w:firstLine="420"/>
        <w:jc w:val="left"/>
        <w:spacing w:line="360" w:lineRule="auto"/>
        <w:widowControl/>
        <w:rPr>
          <w:rFonts w:ascii="宋体" w:hAnsi="宋体" w:cs="宋体"/>
          <w:sz w:val="24"/>
        </w:rPr>
      </w:pPr>
      <w:r>
        <w:rPr>
          <w:rFonts w:hint="eastAsia" w:ascii="宋体" w:hAnsi="宋体" w:cs="宋体"/>
          <w:sz w:val="24"/>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54"/>
        <w:spacing w:line="360" w:lineRule="auto"/>
        <w:rPr>
          <w:rFonts w:ascii="宋体" w:hAnsi="宋体" w:eastAsia="宋体" w:cs="宋体"/>
          <w:b/>
          <w:szCs w:val="24"/>
        </w:rPr>
      </w:pPr>
      <w:r>
        <w:rPr>
          <w:rFonts w:hint="eastAsia" w:ascii="宋体" w:hAnsi="宋体" w:eastAsia="宋体" w:cs="宋体"/>
          <w:szCs w:val="24"/>
        </w:rPr>
        <w:t xml:space="preserve">9、联合体及转包、分包：本项目不接受联合体，不得转包、分包本项目。</w:t>
      </w:r>
      <w:r/>
    </w:p>
    <w:p>
      <w:pPr>
        <w:pStyle w:val="954"/>
        <w:ind w:firstLine="422"/>
        <w:spacing w:line="360" w:lineRule="auto"/>
        <w:rPr>
          <w:rFonts w:ascii="宋体" w:hAnsi="宋体" w:eastAsia="宋体" w:cs="宋体"/>
          <w:b/>
          <w:szCs w:val="24"/>
        </w:rPr>
      </w:pPr>
      <w:r>
        <w:rPr>
          <w:rFonts w:hint="eastAsia" w:ascii="宋体" w:hAnsi="宋体" w:eastAsia="宋体" w:cs="宋体"/>
          <w:b/>
          <w:szCs w:val="24"/>
        </w:rPr>
        <w:t xml:space="preserve">二、谈判程序</w:t>
      </w:r>
      <w:r/>
    </w:p>
    <w:p>
      <w:pPr>
        <w:pStyle w:val="954"/>
        <w:spacing w:line="360" w:lineRule="auto"/>
        <w:rPr>
          <w:rFonts w:ascii="宋体" w:hAnsi="宋体" w:eastAsia="宋体" w:cs="宋体"/>
          <w:szCs w:val="24"/>
        </w:rPr>
      </w:pPr>
      <w:r>
        <w:rPr>
          <w:rFonts w:hint="eastAsia" w:ascii="宋体" w:hAnsi="宋体" w:eastAsia="宋体" w:cs="宋体"/>
          <w:szCs w:val="24"/>
        </w:rPr>
        <w:t xml:space="preserve">1、采购代理机构按本须知规定的时间、地点主持谈判采购活动。</w:t>
      </w:r>
      <w:r/>
    </w:p>
    <w:p>
      <w:pPr>
        <w:pStyle w:val="954"/>
        <w:spacing w:line="360" w:lineRule="auto"/>
        <w:rPr>
          <w:rFonts w:ascii="宋体" w:hAnsi="宋体" w:eastAsia="宋体" w:cs="宋体"/>
          <w:szCs w:val="24"/>
        </w:rPr>
      </w:pPr>
      <w:r>
        <w:rPr>
          <w:rFonts w:hint="eastAsia" w:ascii="宋体" w:hAnsi="宋体" w:eastAsia="宋体" w:cs="宋体"/>
          <w:szCs w:val="24"/>
        </w:rPr>
        <w:t xml:space="preserve">2、供应商通过“苏采云”系统在线参与谈判活动。供应商应当按照《苏采云系统供应商操作手册》规定在 “苏采云”系统规定的时间内对响应文件进行解密。</w:t>
      </w:r>
      <w:r/>
    </w:p>
    <w:p>
      <w:pPr>
        <w:pStyle w:val="954"/>
        <w:spacing w:line="360" w:lineRule="auto"/>
        <w:rPr>
          <w:rFonts w:ascii="宋体" w:hAnsi="宋体" w:eastAsia="宋体" w:cs="宋体"/>
          <w:szCs w:val="24"/>
        </w:rPr>
      </w:pPr>
      <w:r>
        <w:rPr>
          <w:rFonts w:hint="eastAsia" w:ascii="宋体" w:hAnsi="宋体" w:eastAsia="宋体" w:cs="宋体"/>
          <w:szCs w:val="24"/>
        </w:rPr>
        <w:t xml:space="preserve">3、在谈判响应文件网上递交截止时间止成功解密的谈判供应商少于三家，则本次采购失败。</w:t>
      </w:r>
      <w:r/>
    </w:p>
    <w:p>
      <w:pPr>
        <w:pStyle w:val="954"/>
        <w:spacing w:line="360" w:lineRule="auto"/>
        <w:rPr>
          <w:rFonts w:ascii="宋体" w:hAnsi="宋体" w:eastAsia="宋体" w:cs="宋体"/>
          <w:szCs w:val="24"/>
        </w:rPr>
      </w:pPr>
      <w:r>
        <w:rPr>
          <w:rFonts w:hint="eastAsia" w:ascii="宋体" w:hAnsi="宋体" w:eastAsia="宋体" w:cs="宋体"/>
          <w:szCs w:val="24"/>
        </w:rPr>
        <w:t xml:space="preserve">4、由谈判小组审查供应商解密的响应文件。</w:t>
      </w:r>
      <w:r/>
    </w:p>
    <w:p>
      <w:pPr>
        <w:pStyle w:val="954"/>
        <w:spacing w:line="360" w:lineRule="auto"/>
        <w:rPr>
          <w:rFonts w:ascii="宋体" w:hAnsi="宋体" w:eastAsia="宋体" w:cs="宋体"/>
          <w:szCs w:val="24"/>
        </w:rPr>
      </w:pPr>
      <w:r>
        <w:rPr>
          <w:rFonts w:hint="eastAsia" w:ascii="宋体" w:hAnsi="宋体" w:eastAsia="宋体" w:cs="宋体"/>
          <w:szCs w:val="24"/>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54"/>
        <w:spacing w:line="360" w:lineRule="auto"/>
        <w:rPr>
          <w:rFonts w:ascii="宋体" w:hAnsi="宋体" w:eastAsia="宋体" w:cs="宋体"/>
          <w:szCs w:val="24"/>
        </w:rPr>
      </w:pPr>
      <w:r>
        <w:rPr>
          <w:rFonts w:hint="eastAsia" w:ascii="宋体" w:hAnsi="宋体" w:eastAsia="宋体" w:cs="宋体"/>
          <w:szCs w:val="24"/>
        </w:rPr>
        <w:t xml:space="preserve">6、谈判小组要求供应商澄清、说明或者更正响应文件应当以书面形式做出。供应商的澄清、说明或者更正应当由其单位加盖电子公章。</w:t>
      </w:r>
      <w:r/>
    </w:p>
    <w:p>
      <w:pPr>
        <w:pStyle w:val="978"/>
        <w:ind w:firstLine="42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sz w:val="24"/>
          <w:szCs w:val="24"/>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w:t>
      </w:r>
      <w:r>
        <w:rPr>
          <w:rFonts w:hint="eastAsia" w:ascii="宋体" w:hAnsi="宋体" w:cs="宋体"/>
          <w:b/>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978"/>
        <w:ind w:firstLine="42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sz w:val="24"/>
          <w:szCs w:val="24"/>
        </w:rPr>
        <w:t xml:space="preserve">7、谈判小组根据谈判文件规定的程序、评定成交的标准等事项与实质性响应谈判文件要求的供应商进行谈判。</w:t>
      </w:r>
      <w:r>
        <w:rPr>
          <w:rFonts w:hint="eastAsia" w:ascii="宋体" w:hAnsi="宋体" w:cs="宋体"/>
          <w:b/>
          <w:sz w:val="24"/>
          <w:szCs w:val="24"/>
        </w:rPr>
        <w:t xml:space="preserve">未实质性响应谈判文件的响应文件按照无效处理，</w:t>
      </w:r>
      <w:r>
        <w:rPr>
          <w:rFonts w:hint="eastAsia" w:ascii="宋体" w:hAnsi="宋体" w:cs="宋体"/>
          <w:sz w:val="24"/>
          <w:szCs w:val="24"/>
        </w:rPr>
        <w:t xml:space="preserve">谈判小组应当告知有关供应商。</w:t>
      </w:r>
      <w:r/>
    </w:p>
    <w:p>
      <w:pPr>
        <w:pStyle w:val="954"/>
        <w:spacing w:line="360" w:lineRule="auto"/>
        <w:rPr>
          <w:rFonts w:ascii="宋体" w:hAnsi="宋体" w:eastAsia="宋体" w:cs="宋体"/>
          <w:szCs w:val="24"/>
        </w:rPr>
      </w:pPr>
      <w:r>
        <w:rPr>
          <w:rFonts w:hint="eastAsia" w:ascii="宋体" w:hAnsi="宋体" w:eastAsia="宋体" w:cs="宋体"/>
          <w:szCs w:val="24"/>
        </w:rPr>
        <w:t xml:space="preserve">8、谈判小组所有成员集中与单一供应商分别进行谈判，并给予所有参加谈判的供应商平等的谈判机会。</w:t>
      </w:r>
      <w:r>
        <w:rPr>
          <w:rFonts w:hint="eastAsia" w:ascii="宋体" w:hAnsi="宋体" w:eastAsia="宋体" w:cs="宋体"/>
          <w:b/>
          <w:szCs w:val="24"/>
        </w:rPr>
        <w:t xml:space="preserve">谈判小组通过“苏采云”系统向供应商发布“谈判函”，供应商应当按照要求在“苏采云”系统提交“谈判响应函”并加盖CA电子公章。</w:t>
      </w:r>
      <w:r/>
    </w:p>
    <w:p>
      <w:pPr>
        <w:pStyle w:val="954"/>
        <w:spacing w:line="360" w:lineRule="auto"/>
        <w:rPr>
          <w:rFonts w:ascii="宋体" w:hAnsi="宋体" w:eastAsia="宋体" w:cs="宋体"/>
          <w:szCs w:val="24"/>
        </w:rPr>
      </w:pPr>
      <w:r>
        <w:rPr>
          <w:rFonts w:hint="eastAsia" w:ascii="宋体" w:hAnsi="宋体" w:eastAsia="宋体" w:cs="宋体"/>
          <w:szCs w:val="24"/>
        </w:rPr>
        <w:t xml:space="preserve">9、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954"/>
        <w:spacing w:line="360" w:lineRule="auto"/>
        <w:rPr>
          <w:rFonts w:ascii="宋体" w:hAnsi="宋体" w:eastAsia="宋体" w:cs="宋体"/>
          <w:szCs w:val="24"/>
        </w:rPr>
      </w:pPr>
      <w:r>
        <w:rPr>
          <w:rFonts w:hint="eastAsia" w:ascii="宋体" w:hAnsi="宋体" w:eastAsia="宋体" w:cs="宋体"/>
          <w:szCs w:val="24"/>
        </w:rPr>
        <w:t xml:space="preserve">在谈判过程中，谈判小组未实质性变动采购需求中的技术、服务要求以及合同草案条款的，应以书面形式记录并经采购人代表签字确认。</w:t>
      </w:r>
      <w:r/>
    </w:p>
    <w:p>
      <w:pPr>
        <w:pStyle w:val="954"/>
        <w:spacing w:line="360" w:lineRule="auto"/>
        <w:rPr>
          <w:rFonts w:ascii="宋体" w:hAnsi="宋体" w:eastAsia="宋体" w:cs="宋体"/>
          <w:b/>
          <w:szCs w:val="24"/>
        </w:rPr>
      </w:pPr>
      <w:r>
        <w:rPr>
          <w:rFonts w:hint="eastAsia" w:ascii="宋体" w:hAnsi="宋体" w:eastAsia="宋体" w:cs="宋体"/>
          <w:szCs w:val="24"/>
        </w:rPr>
        <w:t xml:space="preserve">10、</w:t>
      </w:r>
      <w:r>
        <w:rPr>
          <w:rFonts w:hint="eastAsia" w:ascii="宋体" w:hAnsi="宋体" w:eastAsia="宋体" w:cs="宋体"/>
          <w:b/>
          <w:szCs w:val="24"/>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954"/>
        <w:ind w:firstLine="422"/>
        <w:spacing w:line="360" w:lineRule="auto"/>
        <w:rPr>
          <w:rFonts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10、供应商未在谈判小组规定的时间内在“苏采云”系统中提交最后报价的视为放弃谈判，其响应文件按无效响应处理，最后报价格式表须加盖CA电子公章,否则视为未提交最后报价。（此处规定时间的计算以系统中的倒计时间为准</w:t>
      </w:r>
      <w:r>
        <w:rPr>
          <w:rFonts w:hint="eastAsia" w:ascii="宋体" w:hAnsi="宋体" w:eastAsia="宋体" w:cs="宋体"/>
          <w:b/>
          <w:color w:val="000000" w:themeColor="text1"/>
          <w:szCs w:val="24"/>
          <w14:textFill>
            <w14:solidFill>
              <w14:schemeClr w14:val="tx1"/>
            </w14:solidFill>
          </w14:textFill>
        </w:rPr>
        <w:t xml:space="preserve">。</w:t>
      </w:r>
      <w:r>
        <w:rPr>
          <w:rFonts w:hint="eastAsia" w:ascii="宋体" w:hAnsi="宋体" w:eastAsia="宋体" w:cs="宋体"/>
          <w:b/>
          <w:color w:val="000000" w:themeColor="text1"/>
          <w:szCs w:val="24"/>
          <w14:textFill>
            <w14:solidFill>
              <w14:schemeClr w14:val="tx1"/>
            </w14:solidFill>
          </w14:textFill>
        </w:rPr>
        <w:t xml:space="preserve">）</w:t>
      </w:r>
      <w:r/>
    </w:p>
    <w:p>
      <w:pPr>
        <w:pStyle w:val="954"/>
        <w:ind w:firstLine="422"/>
        <w:spacing w:line="360" w:lineRule="auto"/>
        <w:rPr>
          <w:rFonts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pStyle w:val="954"/>
        <w:ind w:firstLine="422"/>
        <w:spacing w:line="360" w:lineRule="auto"/>
        <w:rPr>
          <w:rFonts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54"/>
        <w:spacing w:line="360" w:lineRule="auto"/>
        <w:rPr>
          <w:rFonts w:ascii="宋体" w:hAnsi="宋体" w:eastAsia="宋体" w:cs="宋体"/>
          <w:szCs w:val="24"/>
        </w:rPr>
      </w:pPr>
      <w:r>
        <w:rPr>
          <w:rFonts w:hint="eastAsia" w:ascii="宋体" w:hAnsi="宋体" w:eastAsia="宋体" w:cs="宋体"/>
          <w:szCs w:val="24"/>
        </w:rPr>
        <w:t xml:space="preserve">11、经谈判确定最终采购需求和提交最后报价的供应商后，由谈判小组根据谈判成交原则确定成交供应商，并将结果通知所有参加谈判的供应商。</w:t>
      </w:r>
      <w:r/>
    </w:p>
    <w:p>
      <w:pPr>
        <w:pStyle w:val="954"/>
        <w:spacing w:line="360" w:lineRule="auto"/>
        <w:rPr>
          <w:rFonts w:ascii="宋体" w:hAnsi="宋体" w:eastAsia="宋体" w:cs="宋体"/>
          <w:b/>
          <w:szCs w:val="24"/>
        </w:rPr>
      </w:pPr>
      <w:r>
        <w:rPr>
          <w:rFonts w:hint="eastAsia" w:ascii="宋体" w:hAnsi="宋体" w:eastAsia="宋体" w:cs="宋体"/>
          <w:szCs w:val="24"/>
        </w:rPr>
        <w:t xml:space="preserve">12、如谈判过程中出现本采购文件未尽事宜，由谈判小组根据政府采购有关法律、法规讨论决定。</w:t>
      </w:r>
      <w:r/>
    </w:p>
    <w:p>
      <w:pPr>
        <w:pStyle w:val="954"/>
        <w:ind w:firstLine="422"/>
        <w:spacing w:line="360" w:lineRule="auto"/>
        <w:rPr>
          <w:rFonts w:ascii="宋体" w:hAnsi="宋体" w:eastAsia="宋体" w:cs="宋体"/>
          <w:b/>
          <w:szCs w:val="24"/>
        </w:rPr>
      </w:pPr>
      <w:r>
        <w:rPr>
          <w:rFonts w:hint="eastAsia" w:ascii="宋体" w:hAnsi="宋体" w:eastAsia="宋体" w:cs="宋体"/>
          <w:b/>
          <w:szCs w:val="24"/>
        </w:rPr>
        <w:t xml:space="preserve">三、质疑处理</w:t>
      </w:r>
      <w:r/>
    </w:p>
    <w:p>
      <w:pPr>
        <w:pStyle w:val="954"/>
        <w:spacing w:line="360" w:lineRule="auto"/>
        <w:rPr>
          <w:rFonts w:ascii="宋体" w:hAnsi="宋体" w:eastAsia="宋体" w:cs="宋体"/>
          <w:szCs w:val="24"/>
        </w:rPr>
      </w:pPr>
      <w:r>
        <w:rPr>
          <w:rFonts w:hint="eastAsia" w:ascii="宋体" w:hAnsi="宋体" w:eastAsia="宋体" w:cs="宋体"/>
          <w:szCs w:val="24"/>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54"/>
        <w:spacing w:line="360" w:lineRule="auto"/>
        <w:rPr>
          <w:rFonts w:ascii="宋体" w:hAnsi="宋体" w:eastAsia="宋体" w:cs="宋体"/>
          <w:szCs w:val="24"/>
        </w:rPr>
      </w:pPr>
      <w:r>
        <w:rPr>
          <w:rFonts w:hint="eastAsia" w:ascii="宋体" w:hAnsi="宋体" w:eastAsia="宋体" w:cs="宋体"/>
          <w:szCs w:val="24"/>
        </w:rPr>
        <w:t xml:space="preserve">2、本次采购文件要求供应商在法定质疑期内一次性提出针对同一采购程序环节的质疑，否则不予受理。</w:t>
      </w:r>
      <w:r/>
    </w:p>
    <w:p>
      <w:pPr>
        <w:pStyle w:val="954"/>
        <w:spacing w:line="360" w:lineRule="auto"/>
        <w:rPr>
          <w:rFonts w:ascii="宋体" w:hAnsi="宋体" w:eastAsia="宋体" w:cs="宋体"/>
          <w:szCs w:val="24"/>
        </w:rPr>
      </w:pPr>
      <w:r>
        <w:rPr>
          <w:rFonts w:hint="eastAsia" w:ascii="宋体" w:hAnsi="宋体" w:eastAsia="宋体" w:cs="宋体"/>
          <w:szCs w:val="24"/>
        </w:rPr>
        <w:t xml:space="preserve">3、供应商提出质疑应当提交质疑函和必要的证明材料，质疑函应当包括下列内容：</w:t>
      </w:r>
      <w:r/>
    </w:p>
    <w:p>
      <w:pPr>
        <w:pStyle w:val="954"/>
        <w:spacing w:line="360" w:lineRule="auto"/>
        <w:rPr>
          <w:rFonts w:ascii="宋体" w:hAnsi="宋体" w:eastAsia="宋体" w:cs="宋体"/>
          <w:szCs w:val="24"/>
        </w:rPr>
      </w:pPr>
      <w:r>
        <w:rPr>
          <w:rFonts w:hint="eastAsia" w:ascii="宋体" w:hAnsi="宋体" w:eastAsia="宋体" w:cs="宋体"/>
          <w:szCs w:val="24"/>
        </w:rPr>
        <w:t xml:space="preserve">（1）供应商的姓名或者名称（以提供的营业执照副本复印件为准）、地址、邮编、联系人及联系电话；</w:t>
      </w:r>
      <w:r/>
    </w:p>
    <w:p>
      <w:pPr>
        <w:pStyle w:val="954"/>
        <w:spacing w:line="360" w:lineRule="auto"/>
        <w:rPr>
          <w:rFonts w:ascii="宋体" w:hAnsi="宋体" w:eastAsia="宋体" w:cs="宋体"/>
          <w:szCs w:val="24"/>
        </w:rPr>
      </w:pPr>
      <w:r>
        <w:rPr>
          <w:rFonts w:hint="eastAsia" w:ascii="宋体" w:hAnsi="宋体" w:eastAsia="宋体" w:cs="宋体"/>
          <w:szCs w:val="24"/>
        </w:rPr>
        <w:t xml:space="preserve">（2）质疑项目的名称、编号；</w:t>
      </w:r>
      <w:r/>
    </w:p>
    <w:p>
      <w:pPr>
        <w:pStyle w:val="954"/>
        <w:spacing w:line="360" w:lineRule="auto"/>
        <w:rPr>
          <w:rFonts w:ascii="宋体" w:hAnsi="宋体" w:eastAsia="宋体" w:cs="宋体"/>
          <w:szCs w:val="24"/>
        </w:rPr>
      </w:pPr>
      <w:r>
        <w:rPr>
          <w:rFonts w:hint="eastAsia" w:ascii="宋体" w:hAnsi="宋体" w:eastAsia="宋体" w:cs="宋体"/>
          <w:szCs w:val="24"/>
        </w:rPr>
        <w:t xml:space="preserve">（3）具体、明确的质疑事项和与质疑事项相关的请求；</w:t>
      </w:r>
      <w:r/>
    </w:p>
    <w:p>
      <w:pPr>
        <w:pStyle w:val="954"/>
        <w:spacing w:line="360" w:lineRule="auto"/>
        <w:rPr>
          <w:rFonts w:ascii="宋体" w:hAnsi="宋体" w:eastAsia="宋体" w:cs="宋体"/>
          <w:szCs w:val="24"/>
        </w:rPr>
      </w:pPr>
      <w:r>
        <w:rPr>
          <w:rFonts w:hint="eastAsia" w:ascii="宋体" w:hAnsi="宋体" w:eastAsia="宋体" w:cs="宋体"/>
          <w:szCs w:val="24"/>
        </w:rPr>
        <w:t xml:space="preserve">（4）事实依据；</w:t>
      </w:r>
      <w:r/>
    </w:p>
    <w:p>
      <w:pPr>
        <w:pStyle w:val="954"/>
        <w:spacing w:line="360" w:lineRule="auto"/>
        <w:rPr>
          <w:rFonts w:ascii="宋体" w:hAnsi="宋体" w:eastAsia="宋体" w:cs="宋体"/>
          <w:szCs w:val="24"/>
        </w:rPr>
      </w:pPr>
      <w:r>
        <w:rPr>
          <w:rFonts w:hint="eastAsia" w:ascii="宋体" w:hAnsi="宋体" w:eastAsia="宋体" w:cs="宋体"/>
          <w:szCs w:val="24"/>
        </w:rPr>
        <w:t xml:space="preserve">（5）必要的法律依据；</w:t>
      </w:r>
      <w:r/>
    </w:p>
    <w:p>
      <w:pPr>
        <w:pStyle w:val="954"/>
        <w:spacing w:line="360" w:lineRule="auto"/>
        <w:rPr>
          <w:rFonts w:ascii="宋体" w:hAnsi="宋体" w:eastAsia="宋体" w:cs="宋体"/>
          <w:szCs w:val="24"/>
        </w:rPr>
      </w:pPr>
      <w:r>
        <w:rPr>
          <w:rFonts w:hint="eastAsia" w:ascii="宋体" w:hAnsi="宋体" w:eastAsia="宋体" w:cs="宋体"/>
          <w:szCs w:val="24"/>
        </w:rPr>
        <w:t xml:space="preserve">（6）提出质疑的日期。</w:t>
      </w:r>
      <w:r/>
    </w:p>
    <w:p>
      <w:pPr>
        <w:pStyle w:val="954"/>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rPr>
        <w:t xml:space="preserve">授权委托书</w:t>
      </w:r>
      <w:r>
        <w:rPr>
          <w:rFonts w:hint="eastAsia" w:ascii="宋体" w:hAnsi="宋体" w:eastAsia="宋体" w:cs="宋体"/>
          <w:szCs w:val="24"/>
        </w:rPr>
        <w:t xml:space="preserve">上应当载明代理人的姓名或者名称、代理事项、具体权限、期限和相关事项。</w:t>
      </w:r>
      <w:r/>
    </w:p>
    <w:p>
      <w:pPr>
        <w:pStyle w:val="954"/>
        <w:ind w:firstLine="422"/>
        <w:spacing w:line="360" w:lineRule="auto"/>
        <w:rPr>
          <w:rFonts w:ascii="宋体" w:hAnsi="宋体" w:eastAsia="宋体" w:cs="宋体"/>
          <w:b/>
          <w:szCs w:val="24"/>
        </w:rPr>
      </w:pPr>
      <w:r>
        <w:rPr>
          <w:rFonts w:hint="eastAsia" w:ascii="宋体" w:hAnsi="宋体" w:eastAsia="宋体" w:cs="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Cs w:val="24"/>
        </w:rPr>
        <w:t xml:space="preserve">。</w:t>
      </w:r>
      <w:r/>
    </w:p>
    <w:p>
      <w:pPr>
        <w:pStyle w:val="954"/>
        <w:spacing w:line="360" w:lineRule="auto"/>
        <w:rPr>
          <w:rFonts w:ascii="宋体" w:hAnsi="宋体" w:eastAsia="宋体" w:cs="宋体"/>
          <w:b/>
          <w:szCs w:val="24"/>
        </w:rPr>
      </w:pPr>
      <w:r>
        <w:rPr>
          <w:rFonts w:hint="eastAsia" w:ascii="宋体" w:hAnsi="宋体" w:eastAsia="宋体" w:cs="宋体"/>
          <w:szCs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Cs w:val="24"/>
        </w:rPr>
        <w:t xml:space="preserve">《投标供应商确认函》</w:t>
      </w:r>
      <w:r>
        <w:rPr>
          <w:rFonts w:hint="eastAsia" w:ascii="宋体" w:hAnsi="宋体" w:eastAsia="宋体" w:cs="宋体"/>
          <w:szCs w:val="24"/>
        </w:rPr>
        <w:t xml:space="preserve">）与质疑函一起递交，否则不予受理。</w:t>
      </w:r>
      <w:r/>
    </w:p>
    <w:p>
      <w:pPr>
        <w:pStyle w:val="954"/>
        <w:spacing w:line="360" w:lineRule="auto"/>
        <w:rPr>
          <w:rFonts w:ascii="宋体" w:hAnsi="宋体" w:eastAsia="宋体" w:cs="宋体"/>
          <w:szCs w:val="24"/>
        </w:rPr>
      </w:pPr>
      <w:r>
        <w:rPr>
          <w:rFonts w:hint="eastAsia" w:ascii="宋体" w:hAnsi="宋体" w:eastAsia="宋体" w:cs="宋体"/>
          <w:szCs w:val="24"/>
        </w:rPr>
        <w:t xml:space="preserve">5、接收质疑函的方式：书面形式（当场送达或邮寄方式）</w:t>
      </w:r>
      <w:r/>
    </w:p>
    <w:p>
      <w:pPr>
        <w:pStyle w:val="954"/>
        <w:spacing w:line="360" w:lineRule="auto"/>
        <w:rPr>
          <w:rFonts w:ascii="宋体" w:hAnsi="宋体" w:eastAsia="宋体" w:cs="宋体"/>
          <w:szCs w:val="24"/>
        </w:rPr>
      </w:pPr>
      <w:r>
        <w:rPr>
          <w:rFonts w:hint="eastAsia" w:ascii="宋体" w:hAnsi="宋体" w:eastAsia="宋体" w:cs="宋体"/>
          <w:szCs w:val="24"/>
        </w:rPr>
        <w:t xml:space="preserve">质疑联系人：王雯婧</w:t>
      </w:r>
      <w:r/>
    </w:p>
    <w:p>
      <w:pPr>
        <w:pStyle w:val="954"/>
        <w:spacing w:line="360" w:lineRule="auto"/>
        <w:rPr>
          <w:rFonts w:ascii="宋体" w:hAnsi="宋体" w:eastAsia="宋体" w:cs="宋体"/>
          <w:szCs w:val="24"/>
        </w:rPr>
      </w:pPr>
      <w:r>
        <w:rPr>
          <w:rFonts w:hint="eastAsia" w:ascii="宋体" w:hAnsi="宋体" w:eastAsia="宋体" w:cs="宋体"/>
          <w:szCs w:val="24"/>
        </w:rPr>
        <w:t xml:space="preserve">联系电话：0512-65261203-8008</w:t>
      </w:r>
      <w:r/>
    </w:p>
    <w:p>
      <w:pPr>
        <w:pStyle w:val="954"/>
        <w:spacing w:line="360" w:lineRule="auto"/>
        <w:rPr>
          <w:rFonts w:ascii="宋体" w:hAnsi="宋体" w:eastAsia="宋体" w:cs="宋体"/>
          <w:b/>
          <w:szCs w:val="24"/>
        </w:rPr>
      </w:pPr>
      <w:r>
        <w:rPr>
          <w:rFonts w:hint="eastAsia" w:ascii="宋体" w:hAnsi="宋体" w:eastAsia="宋体" w:cs="宋体"/>
          <w:szCs w:val="24"/>
        </w:rPr>
        <w:t xml:space="preserve">联系地址：苏州市工业园区苏桐路37号2号楼5楼502室。</w:t>
      </w:r>
      <w:r/>
    </w:p>
    <w:p>
      <w:pPr>
        <w:pStyle w:val="954"/>
        <w:ind w:firstLine="422"/>
        <w:spacing w:line="360" w:lineRule="auto"/>
        <w:rPr>
          <w:rFonts w:ascii="宋体" w:hAnsi="宋体" w:eastAsia="宋体" w:cs="宋体"/>
          <w:b/>
          <w:szCs w:val="24"/>
        </w:rPr>
      </w:pPr>
      <w:r>
        <w:rPr>
          <w:rFonts w:hint="eastAsia" w:ascii="宋体" w:hAnsi="宋体" w:eastAsia="宋体" w:cs="宋体"/>
          <w:b/>
          <w:szCs w:val="24"/>
        </w:rPr>
        <w:t xml:space="preserve">四、项目的终止</w:t>
      </w:r>
      <w:r/>
    </w:p>
    <w:p>
      <w:pPr>
        <w:pStyle w:val="954"/>
        <w:spacing w:line="360" w:lineRule="auto"/>
        <w:rPr>
          <w:rFonts w:ascii="宋体" w:hAnsi="宋体" w:eastAsia="宋体" w:cs="宋体"/>
          <w:szCs w:val="24"/>
        </w:rPr>
      </w:pPr>
      <w:r>
        <w:rPr>
          <w:rFonts w:hint="eastAsia" w:ascii="宋体" w:hAnsi="宋体" w:eastAsia="宋体" w:cs="宋体"/>
          <w:szCs w:val="24"/>
        </w:rPr>
        <w:t xml:space="preserve">出现下列情形之一的，采购人或者采购代理机构将终止竞争性谈判采购活动，发布项目终止公告并说明原因，重新开展采购活动：</w:t>
      </w:r>
      <w:r/>
    </w:p>
    <w:p>
      <w:pPr>
        <w:pStyle w:val="954"/>
        <w:spacing w:line="360" w:lineRule="auto"/>
        <w:rPr>
          <w:rFonts w:ascii="宋体" w:hAnsi="宋体" w:eastAsia="宋体" w:cs="宋体"/>
          <w:szCs w:val="24"/>
        </w:rPr>
      </w:pPr>
      <w:r>
        <w:rPr>
          <w:rFonts w:hint="eastAsia" w:ascii="宋体" w:hAnsi="宋体" w:eastAsia="宋体" w:cs="宋体"/>
          <w:szCs w:val="24"/>
        </w:rPr>
        <w:t xml:space="preserve">1、因情况变化，不再符合规定的竞争性谈判采购方式适用情形的；</w:t>
      </w:r>
      <w:r/>
    </w:p>
    <w:p>
      <w:pPr>
        <w:pStyle w:val="954"/>
        <w:spacing w:line="360" w:lineRule="auto"/>
        <w:rPr>
          <w:rFonts w:ascii="宋体" w:hAnsi="宋体" w:eastAsia="宋体" w:cs="宋体"/>
          <w:szCs w:val="24"/>
        </w:rPr>
      </w:pPr>
      <w:r>
        <w:rPr>
          <w:rFonts w:hint="eastAsia" w:ascii="宋体" w:hAnsi="宋体" w:eastAsia="宋体" w:cs="宋体"/>
          <w:szCs w:val="24"/>
        </w:rPr>
        <w:t xml:space="preserve">2、出现影响采购公正的违法、违规行为的；</w:t>
      </w:r>
      <w:r/>
    </w:p>
    <w:p>
      <w:pPr>
        <w:pStyle w:val="954"/>
        <w:spacing w:line="360" w:lineRule="auto"/>
        <w:rPr>
          <w:rFonts w:ascii="宋体" w:hAnsi="宋体" w:eastAsia="宋体" w:cs="宋体"/>
          <w:szCs w:val="24"/>
        </w:rPr>
      </w:pPr>
      <w:r>
        <w:rPr>
          <w:rFonts w:hint="eastAsia" w:ascii="宋体" w:hAnsi="宋体" w:eastAsia="宋体" w:cs="宋体"/>
          <w:szCs w:val="24"/>
        </w:rPr>
        <w:t xml:space="preserve">3、在采购过程中符合竞争要求的供应商或者报价未超过采购预算的供应商不足3家的，但《政府采购非招标采购方式管理办法》第二十七条第二款规定的情形除外。</w:t>
      </w:r>
      <w:r/>
    </w:p>
    <w:p>
      <w:pPr>
        <w:rPr>
          <w:rFonts w:ascii="宋体" w:hAnsi="宋体" w:cs="宋体"/>
          <w:sz w:val="24"/>
          <w:lang w:val="zh-CN"/>
        </w:rPr>
      </w:pPr>
      <w:r>
        <w:rPr>
          <w:rFonts w:ascii="宋体" w:hAnsi="宋体" w:cs="宋体"/>
          <w:sz w:val="24"/>
          <w:lang w:val="zh-CN"/>
        </w:rPr>
      </w:r>
      <w:r/>
    </w:p>
    <w:p>
      <w:pPr>
        <w:pStyle w:val="954"/>
        <w:ind w:firstLine="422"/>
        <w:spacing w:line="360" w:lineRule="auto"/>
        <w:rPr>
          <w:rFonts w:ascii="宋体" w:hAnsi="宋体" w:eastAsia="宋体" w:cs="宋体"/>
          <w:b/>
          <w:szCs w:val="24"/>
        </w:rPr>
      </w:pPr>
      <w:r>
        <w:rPr>
          <w:rFonts w:hint="eastAsia" w:ascii="宋体" w:hAnsi="宋体" w:eastAsia="宋体" w:cs="宋体"/>
          <w:b/>
          <w:szCs w:val="24"/>
        </w:rPr>
        <w:t xml:space="preserve">五、综合说明及其它要求：</w:t>
      </w:r>
      <w:r/>
    </w:p>
    <w:p>
      <w:pPr>
        <w:pStyle w:val="954"/>
        <w:spacing w:line="360" w:lineRule="auto"/>
        <w:rPr>
          <w:rFonts w:ascii="宋体" w:hAnsi="宋体" w:eastAsia="宋体" w:cs="宋体"/>
          <w:szCs w:val="24"/>
        </w:rPr>
      </w:pPr>
      <w:r>
        <w:rPr>
          <w:rFonts w:hint="eastAsia" w:ascii="宋体" w:hAnsi="宋体" w:eastAsia="宋体" w:cs="宋体"/>
          <w:szCs w:val="24"/>
        </w:rPr>
        <w:t xml:space="preserve">1、谈判供应商需明确详细的服务方案。</w:t>
      </w:r>
      <w:r/>
    </w:p>
    <w:p>
      <w:pPr>
        <w:pStyle w:val="954"/>
        <w:spacing w:line="360" w:lineRule="auto"/>
        <w:rPr>
          <w:rFonts w:ascii="宋体" w:hAnsi="宋体" w:eastAsia="宋体" w:cs="宋体"/>
          <w:szCs w:val="24"/>
        </w:rPr>
      </w:pPr>
      <w:r>
        <w:rPr>
          <w:rFonts w:hint="eastAsia" w:ascii="宋体" w:hAnsi="宋体" w:eastAsia="宋体" w:cs="宋体"/>
          <w:szCs w:val="24"/>
        </w:rPr>
        <w:t xml:space="preserve">2、谈判供应商必须承诺文件中提出的全部要求，如果其中某些条款不响应时，应在文件中逐条列出，未列出的视同响应。</w:t>
      </w:r>
      <w:r/>
    </w:p>
    <w:p>
      <w:pPr>
        <w:pStyle w:val="954"/>
        <w:spacing w:line="360" w:lineRule="auto"/>
        <w:rPr>
          <w:rFonts w:ascii="宋体" w:hAnsi="宋体" w:eastAsia="宋体" w:cs="宋体"/>
          <w:szCs w:val="24"/>
        </w:rPr>
      </w:pPr>
      <w:r>
        <w:rPr>
          <w:rFonts w:hint="eastAsia" w:ascii="宋体" w:hAnsi="宋体" w:eastAsia="宋体" w:cs="宋体"/>
          <w:szCs w:val="24"/>
        </w:rPr>
        <w:t xml:space="preserve">3、谈判说明：</w:t>
      </w:r>
      <w:r/>
    </w:p>
    <w:p>
      <w:pPr>
        <w:pStyle w:val="954"/>
        <w:spacing w:line="360" w:lineRule="auto"/>
        <w:rPr>
          <w:rFonts w:ascii="宋体" w:hAnsi="宋体" w:eastAsia="宋体" w:cs="宋体"/>
          <w:szCs w:val="24"/>
        </w:rPr>
      </w:pPr>
      <w:r>
        <w:rPr>
          <w:rFonts w:hint="eastAsia" w:ascii="宋体" w:hAnsi="宋体" w:eastAsia="宋体" w:cs="宋体"/>
          <w:szCs w:val="24"/>
        </w:rPr>
        <w:t xml:space="preserve">（1）不符合供应商资格要求的响应文件将被认定为无效响应；</w:t>
      </w:r>
      <w:r/>
    </w:p>
    <w:p>
      <w:pPr>
        <w:pStyle w:val="978"/>
        <w:ind w:firstLine="422"/>
        <w:spacing w:line="360" w:lineRule="auto"/>
        <w:rPr>
          <w:rFonts w:ascii="宋体" w:hAnsi="宋体" w:cs="宋体"/>
          <w:b/>
          <w:color w:val="ff0000"/>
          <w:sz w:val="24"/>
          <w:szCs w:val="24"/>
          <w:lang w:val="en-US"/>
        </w:rPr>
      </w:pPr>
      <w:r>
        <w:rPr>
          <w:rFonts w:hint="eastAsia" w:ascii="宋体" w:hAnsi="宋体" w:cs="宋体"/>
          <w:b/>
          <w:color w:val="ff0000"/>
          <w:sz w:val="24"/>
          <w:szCs w:val="24"/>
          <w:lang w:val="en-US"/>
        </w:rPr>
        <w:t xml:space="preserve">（2）根据</w:t>
      </w:r>
      <w:r>
        <w:rPr>
          <w:rFonts w:ascii="宋体" w:hAnsi="宋体" w:cs="宋体"/>
          <w:b/>
          <w:bCs/>
          <w:color w:val="ff0000"/>
          <w:sz w:val="24"/>
          <w:szCs w:val="24"/>
        </w:rPr>
        <w:t xml:space="preserve">苏财购〔2025〕62号</w:t>
      </w:r>
      <w:r>
        <w:rPr>
          <w:rFonts w:hint="eastAsia" w:ascii="宋体" w:hAnsi="宋体" w:cs="宋体"/>
          <w:b/>
          <w:bCs/>
          <w:color w:val="ff0000"/>
          <w:sz w:val="24"/>
          <w:szCs w:val="24"/>
          <w:lang w:val="en-US"/>
        </w:rPr>
        <w:t xml:space="preserve">文，</w:t>
      </w:r>
      <w:r>
        <w:rPr>
          <w:rFonts w:hint="eastAsia" w:ascii="宋体" w:hAnsi="宋体" w:cs="宋体"/>
          <w:b/>
          <w:color w:val="ff0000"/>
          <w:sz w:val="24"/>
          <w:szCs w:val="24"/>
          <w:lang w:val="en-US"/>
        </w:rPr>
        <w:t xml:space="preserve">评审过程中出现下列情形之一的，评审委员会应当启动异常低价投标（响应）审查程序：</w:t>
      </w:r>
      <w:r/>
    </w:p>
    <w:p>
      <w:pPr>
        <w:pStyle w:val="978"/>
        <w:ind w:firstLine="422"/>
        <w:spacing w:line="360" w:lineRule="auto"/>
        <w:rPr>
          <w:rFonts w:ascii="宋体" w:hAnsi="宋体" w:cs="宋体"/>
          <w:b/>
          <w:color w:val="ff0000"/>
          <w:sz w:val="24"/>
          <w:szCs w:val="24"/>
          <w:lang w:val="en-US"/>
        </w:rPr>
      </w:pPr>
      <w:r>
        <w:rPr>
          <w:rFonts w:ascii="宋体" w:hAnsi="宋体" w:cs="宋体"/>
          <w:b/>
          <w:color w:val="ff0000"/>
          <w:sz w:val="24"/>
          <w:szCs w:val="24"/>
          <w:lang w:val="en-US"/>
        </w:rPr>
        <w:t xml:space="preserve">2.1</w:t>
      </w:r>
      <w:r>
        <w:rPr>
          <w:rFonts w:hint="eastAsia" w:ascii="宋体" w:hAnsi="宋体" w:cs="宋体"/>
          <w:b/>
          <w:color w:val="ff0000"/>
          <w:sz w:val="24"/>
          <w:szCs w:val="24"/>
          <w:lang w:val="en-US"/>
        </w:rPr>
        <w:t xml:space="preserve">．投标（响应）报价低于采购项目预算50% 的，即投标（响应）报价&lt;采购项目预算×50% ；</w:t>
      </w:r>
      <w:r/>
    </w:p>
    <w:p>
      <w:pPr>
        <w:pStyle w:val="978"/>
        <w:ind w:firstLine="422"/>
        <w:spacing w:line="360" w:lineRule="auto"/>
        <w:rPr>
          <w:rFonts w:ascii="宋体" w:hAnsi="宋体" w:cs="宋体"/>
          <w:b/>
          <w:color w:val="ff0000"/>
          <w:sz w:val="24"/>
          <w:szCs w:val="24"/>
          <w:lang w:val="en-US"/>
        </w:rPr>
      </w:pPr>
      <w:r>
        <w:rPr>
          <w:rFonts w:ascii="宋体" w:hAnsi="宋体" w:cs="宋体"/>
          <w:b/>
          <w:color w:val="ff0000"/>
          <w:sz w:val="24"/>
          <w:szCs w:val="24"/>
          <w:lang w:val="en-US"/>
        </w:rPr>
        <w:t xml:space="preserve">2.2</w:t>
      </w:r>
      <w:r>
        <w:rPr>
          <w:rFonts w:hint="eastAsia" w:ascii="宋体" w:hAnsi="宋体" w:cs="宋体"/>
          <w:b/>
          <w:color w:val="ff0000"/>
          <w:sz w:val="24"/>
          <w:szCs w:val="24"/>
          <w:lang w:val="en-US"/>
        </w:rPr>
        <w:t xml:space="preserve"> 评审委员会认定的供应商报价过低、有可能影响产品质量或者不能诚信履约的其他情形。</w:t>
      </w:r>
      <w:r/>
    </w:p>
    <w:p>
      <w:pPr>
        <w:pStyle w:val="978"/>
        <w:ind w:firstLine="422"/>
        <w:spacing w:line="360" w:lineRule="auto"/>
        <w:rPr>
          <w:rFonts w:ascii="宋体" w:hAnsi="宋体" w:cs="宋体"/>
          <w:b/>
          <w:color w:val="ff0000"/>
          <w:sz w:val="24"/>
          <w:szCs w:val="24"/>
        </w:rPr>
      </w:pPr>
      <w:r>
        <w:rPr>
          <w:rFonts w:ascii="宋体" w:hAnsi="宋体" w:cs="宋体"/>
          <w:b/>
          <w:color w:val="ff0000"/>
          <w:sz w:val="24"/>
          <w:szCs w:val="24"/>
          <w:lang w:val="en-US"/>
        </w:rPr>
        <w:t xml:space="preserve">2.3. </w:t>
      </w:r>
      <w:r>
        <w:rPr>
          <w:rFonts w:hint="eastAsia" w:ascii="宋体" w:hAnsi="宋体" w:cs="宋体"/>
          <w:b/>
          <w:color w:val="ff0000"/>
          <w:sz w:val="24"/>
          <w:szCs w:val="24"/>
          <w:lang w:val="en-US"/>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color w:val="ff0000"/>
          <w:sz w:val="24"/>
          <w:szCs w:val="24"/>
        </w:rPr>
        <w:t xml:space="preserve">；</w:t>
      </w:r>
      <w:r/>
    </w:p>
    <w:p>
      <w:pPr>
        <w:ind w:firstLine="422"/>
        <w:spacing w:line="360" w:lineRule="auto"/>
        <w:tabs>
          <w:tab w:val="left" w:pos="420" w:leader="none"/>
        </w:tabs>
        <w:rPr>
          <w:rFonts w:ascii="宋体" w:hAnsi="宋体" w:cs="宋体"/>
          <w:b/>
          <w:bCs/>
          <w:color w:val="ff0000"/>
          <w:sz w:val="24"/>
        </w:rPr>
      </w:pPr>
      <w:r>
        <w:rPr>
          <w:rFonts w:hint="eastAsia" w:ascii="宋体" w:hAnsi="宋体" w:cs="宋体"/>
          <w:b/>
          <w:bCs/>
          <w:color w:val="ff0000"/>
          <w:sz w:val="24"/>
        </w:rPr>
        <w:t xml:space="preserve">（3）在机器码检查中，出现不同供应商响应文件机器码一致情形的，响应文件将被认定为无效响应。</w:t>
      </w:r>
      <w:r/>
    </w:p>
    <w:p>
      <w:pPr>
        <w:pStyle w:val="954"/>
        <w:spacing w:line="360" w:lineRule="auto"/>
        <w:rPr>
          <w:rFonts w:ascii="宋体" w:hAnsi="宋体" w:eastAsia="宋体" w:cs="宋体"/>
          <w:szCs w:val="24"/>
        </w:rPr>
      </w:pPr>
      <w:r>
        <w:rPr>
          <w:rFonts w:hint="eastAsia" w:ascii="宋体" w:hAnsi="宋体" w:eastAsia="宋体" w:cs="宋体"/>
          <w:szCs w:val="24"/>
        </w:rPr>
        <w:t xml:space="preserve">（4）最终报价超过采购预算或最高限价的不能成交；</w:t>
      </w:r>
      <w:r/>
    </w:p>
    <w:p>
      <w:pPr>
        <w:pStyle w:val="954"/>
        <w:spacing w:line="360" w:lineRule="auto"/>
        <w:rPr>
          <w:rFonts w:ascii="宋体" w:hAnsi="宋体" w:eastAsia="宋体" w:cs="宋体"/>
          <w:szCs w:val="24"/>
        </w:rPr>
      </w:pPr>
      <w:r>
        <w:rPr>
          <w:rFonts w:hint="eastAsia" w:ascii="宋体" w:hAnsi="宋体" w:eastAsia="宋体" w:cs="宋体"/>
          <w:szCs w:val="24"/>
        </w:rPr>
        <w:t xml:space="preserve">（5）不实质性响应采购文件的不能成交。</w:t>
      </w:r>
      <w:r/>
    </w:p>
    <w:p>
      <w:pPr>
        <w:pStyle w:val="954"/>
        <w:spacing w:line="360" w:lineRule="auto"/>
        <w:rPr>
          <w:rFonts w:ascii="宋体" w:hAnsi="宋体" w:eastAsia="宋体" w:cs="宋体"/>
          <w:szCs w:val="24"/>
        </w:rPr>
      </w:pPr>
      <w:r>
        <w:rPr>
          <w:rFonts w:hint="eastAsia" w:ascii="宋体" w:hAnsi="宋体" w:eastAsia="宋体" w:cs="宋体"/>
          <w:szCs w:val="24"/>
        </w:rPr>
        <w:t xml:space="preserve">4、凡涉及采购文件的补充说明和修改，均以苏州市政府采购网最后发布的内容为准。</w:t>
      </w:r>
      <w:r/>
    </w:p>
    <w:p>
      <w:pPr>
        <w:ind w:firstLine="422"/>
        <w:spacing w:line="360" w:lineRule="auto"/>
        <w:tabs>
          <w:tab w:val="left" w:pos="420" w:leader="none"/>
        </w:tabs>
        <w:rPr>
          <w:rFonts w:ascii="宋体" w:hAnsi="宋体" w:cs="宋体"/>
          <w:b/>
          <w:bCs/>
          <w:sz w:val="24"/>
        </w:rPr>
      </w:pPr>
      <w:r>
        <w:rPr>
          <w:rFonts w:ascii="宋体" w:hAnsi="宋体" w:cs="宋体"/>
          <w:b/>
          <w:bCs/>
          <w:sz w:val="24"/>
        </w:rPr>
      </w:r>
      <w:r/>
    </w:p>
    <w:p>
      <w:pPr>
        <w:ind w:firstLine="422"/>
        <w:spacing w:line="360" w:lineRule="auto"/>
        <w:tabs>
          <w:tab w:val="left" w:pos="420" w:leader="none"/>
        </w:tabs>
        <w:rPr>
          <w:rFonts w:ascii="宋体" w:hAnsi="宋体" w:cs="宋体"/>
          <w:b/>
          <w:bCs/>
          <w:sz w:val="24"/>
        </w:rPr>
      </w:pPr>
      <w:r>
        <w:rPr>
          <w:rFonts w:hint="eastAsia" w:ascii="宋体" w:hAnsi="宋体" w:cs="宋体"/>
          <w:b/>
          <w:bCs/>
          <w:sz w:val="24"/>
        </w:rPr>
        <w:t xml:space="preserve">六、政府采购政策</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1、中小微企业</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 w:val="24"/>
        </w:rPr>
      </w:pPr>
      <w:r>
        <w:rPr>
          <w:rFonts w:hint="eastAsia" w:ascii="宋体" w:hAnsi="宋体" w:cs="宋体"/>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rPr>
        <w:t xml:space="preserve">服务类项目中供应商若使用退休人员，将不享受相关扶持政策。</w:t>
      </w:r>
      <w:r/>
    </w:p>
    <w:p>
      <w:pPr>
        <w:ind w:firstLine="422"/>
        <w:spacing w:line="360" w:lineRule="auto"/>
        <w:tabs>
          <w:tab w:val="left" w:pos="567" w:leader="none"/>
        </w:tabs>
        <w:rPr>
          <w:rFonts w:ascii="宋体" w:hAnsi="宋体" w:cs="宋体"/>
          <w:sz w:val="24"/>
        </w:rPr>
      </w:pPr>
      <w:r>
        <w:rPr>
          <w:rFonts w:hint="eastAsia" w:ascii="宋体" w:hAnsi="宋体" w:cs="宋体"/>
          <w:b/>
          <w:bCs/>
          <w:sz w:val="24"/>
        </w:rPr>
        <w:t xml:space="preserve">根据《政府采购促进中小企业发展管理办法》（财库〔2020〕46号）及《中小企业划型标准规定》（工信部联企业〔2011〕300号），本采购项目对应的中小企业划分标准所属行业为：软件和信息技术服务业。</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2、残疾人福利性单位</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3、监狱企业</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4、绿色采购</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（1）根据《关于调整优化节能产品、环境标志产品政府采购执行机制的通知》（财库〔2019〕9号）等相关文件的规定，</w:t>
      </w:r>
      <w:r>
        <w:rPr>
          <w:rFonts w:hint="eastAsia" w:ascii="宋体" w:hAnsi="宋体" w:cs="宋体"/>
          <w:b/>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cs="宋体"/>
          <w:b/>
          <w:bCs/>
          <w:sz w:val="24"/>
        </w:rPr>
      </w:pPr>
      <w:r>
        <w:rPr>
          <w:rFonts w:ascii="宋体" w:hAnsi="宋体" w:cs="宋体"/>
          <w:b/>
          <w:bCs/>
          <w:sz w:val="24"/>
        </w:rPr>
      </w:r>
      <w:r/>
    </w:p>
    <w:p>
      <w:pPr>
        <w:ind w:firstLine="422"/>
        <w:spacing w:line="360" w:lineRule="auto"/>
        <w:tabs>
          <w:tab w:val="left" w:pos="420" w:leader="none"/>
        </w:tabs>
        <w:rPr>
          <w:rFonts w:ascii="宋体" w:hAnsi="宋体" w:cs="宋体"/>
          <w:b/>
          <w:bCs/>
          <w:sz w:val="24"/>
        </w:rPr>
      </w:pPr>
      <w:r>
        <w:rPr>
          <w:rFonts w:hint="eastAsia" w:ascii="宋体" w:hAnsi="宋体" w:cs="宋体"/>
          <w:b/>
          <w:bCs/>
          <w:sz w:val="24"/>
        </w:rPr>
        <w:t xml:space="preserve">七、关于对参与供应商信用记录的政府采购要求</w:t>
      </w:r>
      <w:r/>
    </w:p>
    <w:p>
      <w:pPr>
        <w:ind w:firstLine="420"/>
        <w:spacing w:line="360" w:lineRule="auto"/>
        <w:tabs>
          <w:tab w:val="left" w:pos="420" w:leader="none"/>
        </w:tabs>
        <w:rPr>
          <w:rFonts w:ascii="宋体" w:hAnsi="宋体" w:cs="宋体"/>
          <w:color w:val="000000"/>
          <w:sz w:val="24"/>
        </w:rPr>
      </w:pPr>
      <w:r>
        <w:rPr>
          <w:rFonts w:hint="eastAsia" w:ascii="宋体" w:hAnsi="宋体" w:cs="宋体"/>
          <w:color w:val="000000"/>
          <w:sz w:val="24"/>
        </w:rPr>
        <w:t xml:space="preserve">1、采购代理机构会在接收响应文件截止时间后，登录信用中国网站（www.creditchina.gov.cn/）和</w:t>
      </w:r>
      <w:r>
        <w:rPr>
          <w:rFonts w:hint="eastAsia" w:ascii="宋体" w:hAnsi="宋体" w:cs="宋体"/>
          <w:color w:val="000000" w:themeColor="text1"/>
          <w:sz w:val="24"/>
          <w14:textFill>
            <w14:solidFill>
              <w14:schemeClr w14:val="tx1"/>
            </w14:solidFill>
          </w14:textFill>
        </w:rPr>
        <w:t xml:space="preserve">中国政府采购网（www.ccgp.gov.cn/）</w:t>
      </w:r>
      <w:r>
        <w:rPr>
          <w:rFonts w:hint="eastAsia" w:ascii="宋体" w:hAnsi="宋体" w:cs="宋体"/>
          <w:color w:val="000000"/>
          <w:sz w:val="24"/>
        </w:rPr>
        <w:t xml:space="preserve">查询供应商的信用记录，并将查询结果递交评审小组。</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color w:val="000000"/>
          <w:sz w:val="24"/>
        </w:rPr>
      </w:pPr>
      <w:r>
        <w:rPr>
          <w:rFonts w:hint="eastAsia" w:ascii="宋体" w:hAnsi="宋体" w:cs="宋体"/>
          <w:color w:val="000000"/>
          <w:sz w:val="24"/>
        </w:rPr>
        <w:t xml:space="preserve">4、对存在失信信息的供应商，由失信供应商进行确认。同时，采购代理机构工作人员应根据评审小组确认的失信信息，登录到相关来源网站页面进行复核并打印，作为证据留存。</w:t>
      </w:r>
      <w:r/>
    </w:p>
    <w:p>
      <w:pPr>
        <w:ind w:firstLine="422"/>
        <w:spacing w:line="360" w:lineRule="auto"/>
        <w:tabs>
          <w:tab w:val="left" w:pos="420" w:leader="none"/>
        </w:tabs>
        <w:rPr>
          <w:rFonts w:ascii="宋体" w:hAnsi="宋体" w:cs="宋体"/>
          <w:b/>
          <w:bCs/>
          <w:sz w:val="24"/>
        </w:rPr>
      </w:pPr>
      <w:r>
        <w:rPr>
          <w:rFonts w:ascii="宋体" w:hAnsi="宋体" w:cs="宋体"/>
          <w:b/>
          <w:bCs/>
          <w:sz w:val="24"/>
        </w:rPr>
      </w:r>
      <w:r/>
    </w:p>
    <w:p>
      <w:pPr>
        <w:ind w:firstLine="422"/>
        <w:spacing w:line="360" w:lineRule="auto"/>
        <w:tabs>
          <w:tab w:val="left" w:pos="420" w:leader="none"/>
        </w:tabs>
        <w:rPr>
          <w:rFonts w:ascii="宋体" w:hAnsi="宋体" w:cs="宋体"/>
          <w:b/>
          <w:bCs/>
          <w:sz w:val="24"/>
        </w:rPr>
      </w:pPr>
      <w:r>
        <w:rPr>
          <w:rFonts w:hint="eastAsia" w:ascii="宋体" w:hAnsi="宋体" w:cs="宋体"/>
          <w:b/>
          <w:bCs/>
          <w:sz w:val="24"/>
        </w:rPr>
        <w:t xml:space="preserve">八、凡涉及采购文件的补充说明和修改，均以代理机构网上发布的通知为准。</w:t>
      </w:r>
      <w:r/>
    </w:p>
    <w:p>
      <w:pPr>
        <w:jc w:val="center"/>
        <w:spacing w:line="360" w:lineRule="auto"/>
        <w:rPr>
          <w:rFonts w:asciiTheme="minorEastAsia" w:hAnsiTheme="minorEastAsia" w:eastAsiaTheme="minorEastAsia" w:cstheme="minorEastAsia"/>
          <w:b/>
          <w:szCs w:val="21"/>
        </w:rPr>
      </w:pPr>
      <w:r>
        <w:rPr>
          <w:b/>
          <w:sz w:val="44"/>
          <w:szCs w:val="44"/>
        </w:rPr>
        <w:br w:type="page" w:clear="all"/>
      </w:r>
      <w:bookmarkEnd w:id="6"/>
      <w:r/>
      <w:bookmarkEnd w:id="7"/>
      <w:r/>
      <w:bookmarkEnd w:id="8"/>
      <w:r/>
      <w:bookmarkEnd w:id="9"/>
      <w:r>
        <w:rPr>
          <w:rFonts w:hint="eastAsia" w:asciiTheme="minorEastAsia" w:hAnsiTheme="minorEastAsia" w:eastAsiaTheme="minorEastAsia" w:cstheme="minorEastAsia"/>
          <w:b/>
          <w:sz w:val="44"/>
          <w:szCs w:val="44"/>
        </w:rPr>
        <w:t xml:space="preserve">第三章 响应文件格式</w:t>
      </w:r>
      <w:r/>
    </w:p>
    <w:p>
      <w:pPr>
        <w:jc w:val="left"/>
        <w:spacing w:line="440" w:lineRule="exact"/>
        <w:rPr>
          <w:rFonts w:ascii="宋体" w:hAnsi="宋体" w:cs="宋体"/>
          <w:b/>
          <w:sz w:val="24"/>
        </w:rPr>
      </w:pPr>
      <w:r>
        <w:rPr>
          <w:rFonts w:hint="eastAsia" w:ascii="宋体" w:hAnsi="宋体" w:cs="宋体"/>
          <w:b/>
          <w:sz w:val="24"/>
        </w:rPr>
        <w:t xml:space="preserve">说明：</w:t>
      </w:r>
      <w:r/>
    </w:p>
    <w:p>
      <w:pPr>
        <w:pStyle w:val="978"/>
        <w:ind w:firstLine="420"/>
        <w:rPr>
          <w:rFonts w:ascii="宋体" w:hAnsi="宋体" w:cs="宋体"/>
          <w:sz w:val="24"/>
          <w:szCs w:val="24"/>
        </w:rPr>
      </w:pPr>
      <w:r>
        <w:rPr>
          <w:rFonts w:hint="eastAsia" w:ascii="宋体" w:hAnsi="宋体" w:cs="宋体"/>
          <w:sz w:val="24"/>
          <w:szCs w:val="24"/>
        </w:rPr>
        <w:t xml:space="preserve">对本章所有的格式，供应商可根据自身情况进行补充和修改，但补充和修改不得造成与本格式内容有实质性的违背。</w:t>
      </w:r>
      <w:r/>
    </w:p>
    <w:p>
      <w:pPr>
        <w:rPr>
          <w:rFonts w:ascii="宋体" w:hAnsi="宋体" w:cs="宋体"/>
          <w:b/>
          <w:sz w:val="24"/>
        </w:rPr>
      </w:pPr>
      <w:r/>
      <w:bookmarkStart w:id="12" w:name="_Toc17036"/>
      <w:r/>
      <w:bookmarkStart w:id="13" w:name="_Toc3821"/>
      <w:r/>
      <w:r/>
    </w:p>
    <w:p>
      <w:pPr>
        <w:rPr>
          <w:rFonts w:ascii="宋体" w:hAnsi="宋体" w:cs="宋体"/>
          <w:b/>
          <w:sz w:val="24"/>
        </w:rPr>
      </w:pPr>
      <w:r>
        <w:rPr>
          <w:rFonts w:ascii="宋体" w:hAnsi="宋体" w:cs="宋体"/>
          <w:b/>
          <w:sz w:val="24"/>
        </w:rPr>
      </w:r>
      <w:r/>
    </w:p>
    <w:p>
      <w:pPr>
        <w:pStyle w:val="950"/>
        <w:spacing w:before="0" w:after="0" w:line="360" w:lineRule="auto"/>
        <w:rPr>
          <w:rFonts w:ascii="宋体" w:hAnsi="宋体" w:cs="宋体"/>
          <w:sz w:val="24"/>
          <w:szCs w:val="24"/>
        </w:rPr>
      </w:pPr>
      <w:r/>
      <w:bookmarkStart w:id="14" w:name="_Toc159310654"/>
      <w:r/>
      <w:bookmarkStart w:id="15" w:name="_Toc166155477"/>
      <w:r>
        <w:rPr>
          <w:rFonts w:hint="eastAsia" w:ascii="宋体" w:hAnsi="宋体" w:cs="宋体"/>
          <w:sz w:val="24"/>
          <w:szCs w:val="24"/>
        </w:rPr>
        <w:t xml:space="preserve">附件1.开标一览表</w:t>
      </w:r>
      <w:bookmarkEnd w:id="14"/>
      <w:r/>
      <w:bookmarkEnd w:id="15"/>
      <w:r/>
      <w:r/>
    </w:p>
    <w:p>
      <w:pPr>
        <w:spacing w:line="360" w:lineRule="auto"/>
        <w:rPr>
          <w:rFonts w:ascii="宋体" w:hAnsi="宋体" w:cs="宋体"/>
          <w:sz w:val="24"/>
        </w:rPr>
      </w:pPr>
      <w:r>
        <w:rPr>
          <w:rFonts w:ascii="宋体" w:hAnsi="宋体" w:cs="宋体"/>
          <w:sz w:val="24"/>
        </w:rPr>
      </w:r>
      <w:r/>
    </w:p>
    <w:p>
      <w:pPr>
        <w:jc w:val="center"/>
        <w:rPr>
          <w:rFonts w:ascii="宋体" w:hAnsi="宋体" w:cs="宋体"/>
          <w:b/>
          <w:sz w:val="24"/>
        </w:rPr>
      </w:pPr>
      <w:r>
        <w:rPr>
          <w:rFonts w:hint="eastAsia" w:ascii="宋体" w:hAnsi="宋体" w:cs="宋体"/>
          <w:b/>
          <w:sz w:val="24"/>
        </w:rPr>
        <w:t xml:space="preserve">开标一览表</w:t>
      </w:r>
      <w:r/>
    </w:p>
    <w:p>
      <w:pPr>
        <w:jc w:val="center"/>
        <w:spacing w:line="360" w:lineRule="auto"/>
        <w:rPr>
          <w:rFonts w:ascii="宋体" w:hAnsi="宋体" w:cs="宋体"/>
          <w:b/>
          <w:sz w:val="24"/>
        </w:rPr>
      </w:pPr>
      <w:r>
        <w:rPr>
          <w:rFonts w:ascii="宋体" w:hAnsi="宋体" w:cs="宋体"/>
          <w:b/>
          <w:sz w:val="24"/>
        </w:rPr>
      </w:r>
      <w:r/>
    </w:p>
    <w:p>
      <w:pPr>
        <w:pStyle w:val="982"/>
        <w:ind w:left="0" w:firstLine="0"/>
        <w:rPr>
          <w:rFonts w:ascii="宋体" w:hAnsi="宋体" w:cs="宋体"/>
          <w:sz w:val="24"/>
        </w:rPr>
      </w:pPr>
      <w:r>
        <w:rPr>
          <w:rFonts w:ascii="宋体" w:hAnsi="宋体" w:cs="宋体"/>
          <w:sz w:val="24"/>
        </w:rPr>
      </w:r>
      <w:r/>
    </w:p>
    <w:p>
      <w:pPr>
        <w:pStyle w:val="982"/>
        <w:ind w:left="0" w:firstLine="0"/>
        <w:rPr>
          <w:rFonts w:ascii="宋体" w:hAnsi="宋体" w:cs="宋体"/>
          <w:sz w:val="24"/>
        </w:rPr>
      </w:pPr>
      <w:r>
        <w:rPr>
          <w:rFonts w:ascii="宋体" w:hAnsi="宋体" w:cs="宋体"/>
          <w:sz w:val="24"/>
        </w:rPr>
      </w:r>
      <w:r/>
    </w:p>
    <w:p>
      <w:pPr>
        <w:pStyle w:val="982"/>
        <w:ind w:left="0" w:firstLine="0"/>
        <w:rPr>
          <w:rFonts w:ascii="宋体" w:hAnsi="宋体" w:cs="宋体"/>
          <w:sz w:val="24"/>
        </w:rPr>
      </w:pPr>
      <w:r>
        <w:rPr>
          <w:rFonts w:hint="eastAsia" w:ascii="宋体" w:hAnsi="宋体" w:cs="宋体"/>
          <w:sz w:val="24"/>
        </w:rPr>
        <w:t xml:space="preserve">投标人全称（加盖公章）：</w:t>
      </w:r>
      <w:r/>
    </w:p>
    <w:p>
      <w:pPr>
        <w:pStyle w:val="982"/>
        <w:ind w:left="0" w:firstLine="0"/>
        <w:rPr>
          <w:rFonts w:ascii="宋体" w:hAnsi="宋体" w:cs="宋体"/>
          <w:sz w:val="24"/>
        </w:rPr>
      </w:pPr>
      <w:r>
        <w:rPr>
          <w:rFonts w:hint="eastAsia" w:ascii="宋体" w:hAnsi="宋体" w:cs="宋体"/>
          <w:sz w:val="24"/>
        </w:rPr>
        <w:t xml:space="preserve">项目编号：</w:t>
      </w:r>
      <w:r/>
    </w:p>
    <w:p>
      <w:pPr>
        <w:pStyle w:val="982"/>
        <w:ind w:left="0" w:firstLine="0"/>
        <w:rPr>
          <w:rFonts w:ascii="宋体" w:hAnsi="宋体" w:cs="宋体"/>
          <w:sz w:val="24"/>
        </w:rPr>
      </w:pPr>
      <w:r>
        <w:rPr>
          <w:rFonts w:ascii="宋体" w:hAnsi="宋体" w:cs="宋体"/>
          <w:sz w:val="24"/>
        </w:rPr>
      </w:r>
      <w:r/>
    </w:p>
    <w:tbl>
      <w:tblPr>
        <w:tblStyle w:val="953"/>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投标报价(元)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大写：      小写：</w:t>
            </w:r>
            <w:bookmarkStart w:id="16" w:name="JEXX"/>
            <w:r/>
            <w:bookmarkEnd w:id="16"/>
            <w:r>
              <w:rPr>
                <w:rFonts w:hint="eastAsia" w:ascii="宋体" w:hAnsi="宋体" w:cs="宋体"/>
                <w:sz w:val="24"/>
              </w:rPr>
              <w:t xml:space="preserve">     元</w:t>
            </w:r>
            <w:r/>
          </w:p>
        </w:tc>
      </w:tr>
    </w:tbl>
    <w:p>
      <w:pPr>
        <w:spacing w:line="440" w:lineRule="exact"/>
        <w:rPr>
          <w:rFonts w:ascii="宋体" w:hAnsi="宋体" w:cs="宋体"/>
          <w:sz w:val="24"/>
          <w:lang w:val="zh-CN"/>
        </w:rPr>
      </w:pPr>
      <w:r>
        <w:rPr>
          <w:rFonts w:ascii="宋体" w:hAnsi="宋体" w:cs="宋体"/>
          <w:sz w:val="24"/>
          <w:lang w:val="zh-CN"/>
        </w:rPr>
      </w:r>
      <w:r/>
    </w:p>
    <w:p>
      <w:pPr>
        <w:ind w:right="300" w:firstLine="2310"/>
        <w:jc w:val="left"/>
        <w:spacing w:line="360" w:lineRule="auto"/>
        <w:rPr>
          <w:rFonts w:ascii="宋体" w:hAnsi="宋体" w:cs="宋体"/>
          <w:sz w:val="24"/>
          <w:lang w:val="zh-CN"/>
        </w:rPr>
      </w:pPr>
      <w:r>
        <w:rPr>
          <w:rFonts w:ascii="宋体" w:hAnsi="宋体" w:cs="宋体"/>
          <w:sz w:val="24"/>
          <w:lang w:val="zh-CN"/>
        </w:rPr>
      </w:r>
      <w:r/>
    </w:p>
    <w:p>
      <w:pPr>
        <w:ind w:right="300" w:firstLine="3780"/>
        <w:jc w:val="left"/>
        <w:spacing w:line="360" w:lineRule="auto"/>
        <w:rPr>
          <w:rFonts w:ascii="宋体" w:hAnsi="宋体" w:cs="宋体"/>
          <w:sz w:val="24"/>
          <w:lang w:val="zh-CN"/>
        </w:rPr>
      </w:pPr>
      <w:r>
        <w:rPr>
          <w:rFonts w:hint="eastAsia" w:ascii="宋体" w:hAnsi="宋体" w:cs="宋体"/>
          <w:sz w:val="24"/>
          <w:lang w:val="zh-CN"/>
        </w:rPr>
        <w:t xml:space="preserve">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ind w:right="-200"/>
        <w:jc w:val="right"/>
        <w:spacing w:line="360" w:lineRule="auto"/>
        <w:rPr>
          <w:rFonts w:ascii="宋体" w:hAnsi="宋体" w:cs="宋体"/>
          <w:b/>
          <w:sz w:val="24"/>
        </w:rPr>
      </w:pPr>
      <w:r>
        <w:rPr>
          <w:rFonts w:ascii="宋体" w:hAnsi="宋体" w:cs="宋体"/>
          <w:b/>
          <w:sz w:val="24"/>
        </w:rPr>
      </w:r>
      <w:r/>
    </w:p>
    <w:p>
      <w:pPr>
        <w:ind w:right="40"/>
        <w:spacing w:line="360" w:lineRule="auto"/>
        <w:rPr>
          <w:rFonts w:ascii="宋体" w:hAnsi="宋体" w:cs="宋体"/>
          <w:sz w:val="24"/>
          <w:lang w:val="zh-CN"/>
        </w:rPr>
      </w:pPr>
      <w:r>
        <w:rPr>
          <w:rFonts w:ascii="宋体" w:hAnsi="宋体" w:cs="宋体"/>
          <w:sz w:val="24"/>
          <w:lang w:val="zh-CN"/>
        </w:rPr>
      </w:r>
      <w:r/>
    </w:p>
    <w:p>
      <w:pPr>
        <w:ind w:right="40"/>
        <w:jc w:val="center"/>
        <w:spacing w:line="360" w:lineRule="auto"/>
        <w:rPr>
          <w:rFonts w:ascii="宋体" w:hAnsi="宋体" w:cs="宋体"/>
          <w:sz w:val="24"/>
          <w:lang w:val="zh-CN"/>
        </w:rPr>
      </w:pPr>
      <w:r>
        <w:rPr>
          <w:rFonts w:ascii="宋体" w:hAnsi="宋体" w:cs="宋体"/>
          <w:sz w:val="24"/>
          <w:lang w:val="zh-CN"/>
        </w:rPr>
      </w:r>
      <w:r/>
    </w:p>
    <w:p>
      <w:pPr>
        <w:jc w:val="left"/>
        <w:spacing w:line="360" w:lineRule="auto"/>
        <w:rPr>
          <w:rFonts w:ascii="宋体" w:hAnsi="宋体" w:cs="宋体"/>
          <w:sz w:val="24"/>
        </w:rPr>
      </w:pPr>
      <w:r>
        <w:rPr>
          <w:rFonts w:ascii="宋体" w:hAnsi="宋体" w:cs="宋体"/>
          <w:sz w:val="24"/>
        </w:rPr>
      </w:r>
      <w:r/>
    </w:p>
    <w:p>
      <w:pPr>
        <w:rPr>
          <w:rFonts w:ascii="宋体" w:hAnsi="宋体" w:cs="宋体"/>
          <w:b/>
          <w:sz w:val="24"/>
        </w:rPr>
      </w:pPr>
      <w:r>
        <w:rPr>
          <w:rFonts w:hint="eastAsia" w:ascii="宋体" w:hAnsi="宋体" w:cs="宋体"/>
          <w:b/>
          <w:sz w:val="24"/>
        </w:rPr>
        <w:br w:type="page" w:clear="all"/>
      </w:r>
      <w:r/>
    </w:p>
    <w:p>
      <w:pPr>
        <w:pStyle w:val="950"/>
        <w:spacing w:before="0" w:after="0" w:line="360" w:lineRule="auto"/>
        <w:rPr>
          <w:rFonts w:ascii="宋体" w:hAnsi="宋体" w:cs="宋体"/>
          <w:sz w:val="24"/>
          <w:szCs w:val="24"/>
        </w:rPr>
      </w:pPr>
      <w:r/>
      <w:bookmarkStart w:id="17" w:name="_Toc166155478"/>
      <w:r/>
      <w:bookmarkStart w:id="18" w:name="_Toc159310655"/>
      <w:r>
        <w:rPr>
          <w:rFonts w:hint="eastAsia" w:ascii="宋体" w:hAnsi="宋体" w:cs="宋体"/>
          <w:sz w:val="24"/>
          <w:szCs w:val="24"/>
        </w:rPr>
        <w:t xml:space="preserve">附件2.关于资格文件的声明函</w:t>
      </w:r>
      <w:bookmarkEnd w:id="17"/>
      <w:r/>
      <w:bookmarkEnd w:id="18"/>
      <w:r/>
      <w:r/>
    </w:p>
    <w:p>
      <w:pPr>
        <w:ind w:firstLine="420"/>
        <w:jc w:val="center"/>
        <w:rPr>
          <w:rFonts w:ascii="宋体" w:hAnsi="宋体" w:cs="宋体"/>
          <w:b/>
          <w:sz w:val="24"/>
        </w:rPr>
      </w:pPr>
      <w:r>
        <w:rPr>
          <w:rFonts w:ascii="宋体" w:hAnsi="宋体" w:cs="宋体"/>
          <w:b/>
          <w:sz w:val="24"/>
        </w:rPr>
      </w:r>
      <w:r/>
    </w:p>
    <w:p>
      <w:pPr>
        <w:ind w:firstLine="420"/>
        <w:jc w:val="center"/>
        <w:rPr>
          <w:rFonts w:ascii="宋体" w:hAnsi="宋体" w:cs="宋体"/>
          <w:b/>
          <w:sz w:val="24"/>
        </w:rPr>
      </w:pPr>
      <w:r>
        <w:rPr>
          <w:rFonts w:hint="eastAsia" w:ascii="宋体" w:hAnsi="宋体" w:cs="宋体"/>
          <w:b/>
          <w:sz w:val="24"/>
        </w:rPr>
        <w:t xml:space="preserve">关于资格文件的声明函</w:t>
      </w:r>
      <w:r/>
    </w:p>
    <w:p>
      <w:pPr>
        <w:ind w:firstLine="420"/>
        <w:jc w:val="center"/>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u w:val="single"/>
        </w:rPr>
        <w:t xml:space="preserve">江苏仁禾中衡工程咨询房地产估价有限公司</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本公司愿就由贵中心组织实施的编号为</w:t>
      </w:r>
      <w:r>
        <w:rPr>
          <w:rFonts w:hint="eastAsia" w:ascii="宋体" w:hAnsi="宋体" w:cs="宋体"/>
          <w:sz w:val="24"/>
          <w:u w:val="single"/>
        </w:rPr>
        <w:t xml:space="preserve">              </w:t>
      </w:r>
      <w:r>
        <w:rPr>
          <w:rFonts w:hint="eastAsia" w:ascii="宋体" w:hAnsi="宋体" w:cs="宋体"/>
          <w:sz w:val="24"/>
        </w:rPr>
        <w:t xml:space="preserve">号（项目编号）的谈判采购活动进行响应。本公司所提交的响应文件中所有关于谈判资格的文件、证明和陈述均是真实的、准确的。若与真实情况不符，本公司愿意承担由此而产生的一切后果。</w:t>
      </w:r>
      <w:r/>
    </w:p>
    <w:p>
      <w:pPr>
        <w:ind w:firstLine="420"/>
        <w:jc w:val="left"/>
        <w:spacing w:line="360" w:lineRule="auto"/>
        <w:rPr>
          <w:rFonts w:ascii="宋体" w:hAnsi="宋体" w:cs="宋体"/>
          <w:sz w:val="24"/>
        </w:rPr>
      </w:pPr>
      <w:r>
        <w:rPr>
          <w:rFonts w:ascii="宋体" w:hAnsi="宋体" w:cs="宋体"/>
          <w:sz w:val="24"/>
        </w:rPr>
      </w:r>
      <w:r/>
    </w:p>
    <w:p>
      <w:pPr>
        <w:ind w:firstLine="420"/>
        <w:jc w:val="left"/>
        <w:spacing w:line="360" w:lineRule="auto"/>
        <w:rPr>
          <w:rFonts w:ascii="宋体" w:hAnsi="宋体" w:cs="宋体"/>
          <w:sz w:val="24"/>
        </w:rPr>
      </w:pPr>
      <w:r>
        <w:rPr>
          <w:rFonts w:ascii="宋体" w:hAnsi="宋体" w:cs="宋体"/>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ind w:firstLine="422"/>
        <w:spacing w:line="360" w:lineRule="auto"/>
        <w:rPr>
          <w:rFonts w:ascii="宋体" w:hAnsi="宋体" w:cs="宋体"/>
          <w:b/>
          <w:sz w:val="24"/>
        </w:rPr>
      </w:pPr>
      <w:r>
        <w:rPr>
          <w:rFonts w:hint="eastAsia" w:ascii="宋体" w:hAnsi="宋体" w:cs="宋体"/>
          <w:b/>
          <w:sz w:val="24"/>
        </w:rPr>
        <w:br w:type="page" w:clear="all"/>
      </w:r>
      <w:r/>
    </w:p>
    <w:p>
      <w:pPr>
        <w:pStyle w:val="950"/>
        <w:spacing w:before="0" w:after="0" w:line="360" w:lineRule="auto"/>
        <w:rPr>
          <w:rFonts w:ascii="宋体" w:hAnsi="宋体" w:cs="宋体"/>
          <w:sz w:val="24"/>
          <w:szCs w:val="24"/>
        </w:rPr>
      </w:pPr>
      <w:r/>
      <w:bookmarkStart w:id="19" w:name="_Toc159310657"/>
      <w:r/>
      <w:bookmarkStart w:id="20" w:name="_Toc166155480"/>
      <w:r>
        <w:rPr>
          <w:rFonts w:hint="eastAsia" w:ascii="宋体" w:hAnsi="宋体" w:cs="宋体"/>
          <w:sz w:val="24"/>
          <w:szCs w:val="24"/>
        </w:rPr>
        <w:t xml:space="preserve">附件</w:t>
      </w:r>
      <w:bookmarkEnd w:id="12"/>
      <w:r/>
      <w:bookmarkEnd w:id="13"/>
      <w:r>
        <w:rPr>
          <w:rFonts w:hint="eastAsia" w:ascii="宋体" w:hAnsi="宋体" w:cs="宋体"/>
          <w:sz w:val="24"/>
          <w:szCs w:val="24"/>
        </w:rPr>
        <w:t xml:space="preserve">3.谈判响应函</w:t>
      </w:r>
      <w:bookmarkEnd w:id="19"/>
      <w:r/>
      <w:bookmarkEnd w:id="20"/>
      <w:r/>
      <w:r/>
    </w:p>
    <w:p>
      <w:pPr>
        <w:ind w:firstLine="3162"/>
        <w:jc w:val="left"/>
        <w:spacing w:line="440" w:lineRule="exact"/>
        <w:rPr>
          <w:rFonts w:ascii="宋体" w:hAnsi="宋体" w:cs="宋体"/>
          <w:b/>
          <w:sz w:val="24"/>
        </w:rPr>
      </w:pPr>
      <w:r>
        <w:rPr>
          <w:rFonts w:hint="eastAsia" w:ascii="宋体" w:hAnsi="宋体" w:cs="宋体"/>
          <w:b/>
          <w:sz w:val="24"/>
        </w:rPr>
        <w:t xml:space="preserve">谈判响应函</w:t>
      </w:r>
      <w:r/>
    </w:p>
    <w:p>
      <w:pPr>
        <w:ind w:firstLine="4638"/>
        <w:jc w:val="left"/>
        <w:spacing w:line="440" w:lineRule="exact"/>
        <w:rPr>
          <w:rFonts w:ascii="宋体" w:hAnsi="宋体" w:cs="宋体"/>
          <w:b/>
          <w:sz w:val="24"/>
        </w:rPr>
      </w:pPr>
      <w:r>
        <w:rPr>
          <w:rFonts w:ascii="宋体" w:hAnsi="宋体" w:cs="宋体"/>
          <w:b/>
          <w:sz w:val="24"/>
        </w:rPr>
      </w:r>
      <w:r/>
    </w:p>
    <w:p>
      <w:pPr>
        <w:jc w:val="left"/>
        <w:spacing w:line="440" w:lineRule="exact"/>
        <w:rPr>
          <w:rFonts w:ascii="宋体" w:hAnsi="宋体" w:cs="宋体"/>
          <w:sz w:val="24"/>
          <w:lang w:val="zh-CN"/>
        </w:rPr>
      </w:pPr>
      <w:r>
        <w:rPr>
          <w:rFonts w:hint="eastAsia" w:ascii="宋体" w:hAnsi="宋体" w:cs="宋体"/>
          <w:sz w:val="24"/>
          <w:lang w:val="zh-CN"/>
        </w:rPr>
        <w:t xml:space="preserve">致：</w:t>
      </w:r>
      <w:r>
        <w:rPr>
          <w:rFonts w:hint="eastAsia" w:ascii="宋体" w:hAnsi="宋体" w:cs="宋体"/>
          <w:sz w:val="24"/>
          <w:u w:val="single"/>
          <w:lang w:val="zh-CN"/>
        </w:rPr>
        <w:t xml:space="preserve">江苏仁禾中衡工程咨询房地产估价有限公司</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我方收到贵中心</w:t>
      </w:r>
      <w:r>
        <w:rPr>
          <w:rFonts w:hint="eastAsia" w:ascii="宋体" w:hAnsi="宋体" w:cs="宋体"/>
          <w:sz w:val="24"/>
          <w:u w:val="single"/>
          <w:lang w:val="zh-CN"/>
        </w:rPr>
        <w:t xml:space="preserve">             </w:t>
      </w:r>
      <w:r>
        <w:rPr>
          <w:rFonts w:hint="eastAsia" w:ascii="宋体" w:hAnsi="宋体" w:cs="宋体"/>
          <w:sz w:val="24"/>
          <w:lang w:val="zh-CN"/>
        </w:rPr>
        <w:t xml:space="preserve">（项目编号）采购文件，经仔细阅读和研究，我方决定参加谈判活动，并向贵中心作出如下承诺：</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2、如果我方的谈判响应文件被接受，我方将严格履行采购文件中规定的每一项要求，严格履行合同的责任和义务，保证按期、按质履行合同，完成合同所规定的全部内容。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4、本谈判响应文件的有效期限为</w:t>
      </w:r>
      <w:r>
        <w:rPr>
          <w:rFonts w:hint="eastAsia" w:ascii="宋体" w:hAnsi="宋体" w:cs="宋体"/>
          <w:sz w:val="24"/>
        </w:rPr>
        <w:t xml:space="preserve">响应文件接收</w:t>
      </w:r>
      <w:r>
        <w:rPr>
          <w:rFonts w:hint="eastAsia" w:ascii="宋体" w:hAnsi="宋体" w:cs="宋体"/>
          <w:sz w:val="24"/>
          <w:lang w:val="zh-CN"/>
        </w:rPr>
        <w:t xml:space="preserve">截止时间之日起60天。</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7、我方承诺谈判响应文件在谈判开始后的全过程中保持有效，不作任何更改和变动。</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8、我方承诺满足《中华人民共和国政府采购法》第二十二条规定的所有条件。</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9、与本谈判响应有关的通讯地址：</w:t>
      </w:r>
      <w:r/>
    </w:p>
    <w:p>
      <w:pPr>
        <w:ind w:firstLine="210"/>
        <w:jc w:val="left"/>
        <w:spacing w:line="440" w:lineRule="exact"/>
        <w:rPr>
          <w:rFonts w:ascii="宋体" w:hAnsi="宋体" w:cs="宋体"/>
          <w:sz w:val="24"/>
          <w:lang w:val="zh-CN"/>
        </w:rPr>
      </w:pPr>
      <w:r>
        <w:rPr>
          <w:rFonts w:hint="eastAsia" w:ascii="宋体" w:hAnsi="宋体" w:cs="宋体"/>
          <w:sz w:val="24"/>
          <w:lang w:val="zh-CN"/>
        </w:rPr>
        <w:t xml:space="preserve">单   位：                                              联 系 人： </w:t>
      </w:r>
      <w:r/>
    </w:p>
    <w:p>
      <w:pPr>
        <w:ind w:firstLine="210"/>
        <w:jc w:val="left"/>
        <w:spacing w:line="440" w:lineRule="exact"/>
        <w:rPr>
          <w:rFonts w:ascii="宋体" w:hAnsi="宋体" w:cs="宋体"/>
          <w:sz w:val="24"/>
          <w:lang w:val="zh-CN"/>
        </w:rPr>
      </w:pPr>
      <w:r>
        <w:rPr>
          <w:rFonts w:hint="eastAsia" w:ascii="宋体" w:hAnsi="宋体" w:cs="宋体"/>
          <w:sz w:val="24"/>
          <w:lang w:val="zh-CN"/>
        </w:rPr>
        <w:t xml:space="preserve">地   址：                                              邮政编码： </w:t>
      </w:r>
      <w:r/>
    </w:p>
    <w:p>
      <w:pPr>
        <w:ind w:firstLine="210"/>
        <w:jc w:val="left"/>
        <w:spacing w:line="440" w:lineRule="exact"/>
        <w:rPr>
          <w:rFonts w:ascii="宋体" w:hAnsi="宋体" w:cs="宋体"/>
          <w:sz w:val="24"/>
          <w:lang w:val="zh-CN"/>
        </w:rPr>
      </w:pPr>
      <w:r>
        <w:rPr>
          <w:rFonts w:hint="eastAsia" w:ascii="宋体" w:hAnsi="宋体" w:cs="宋体"/>
          <w:sz w:val="24"/>
          <w:lang w:val="zh-CN"/>
        </w:rPr>
        <w:t xml:space="preserve">联系电话：                                             电子邮箱：</w:t>
      </w:r>
      <w:r/>
    </w:p>
    <w:p>
      <w:pPr>
        <w:ind w:right="840" w:firstLine="210"/>
        <w:jc w:val="center"/>
        <w:spacing w:line="440" w:lineRule="exact"/>
        <w:rPr>
          <w:rFonts w:ascii="宋体" w:hAnsi="宋体" w:cs="宋体"/>
          <w:sz w:val="24"/>
          <w:lang w:val="zh-CN"/>
        </w:rPr>
      </w:pPr>
      <w:r>
        <w:rPr>
          <w:rFonts w:ascii="宋体" w:hAnsi="宋体" w:cs="宋体"/>
          <w:sz w:val="24"/>
          <w:lang w:val="zh-CN"/>
        </w:rPr>
      </w:r>
      <w:r/>
    </w:p>
    <w:p>
      <w:pPr>
        <w:ind w:right="-200"/>
        <w:jc w:val="center"/>
        <w:spacing w:line="360" w:lineRule="auto"/>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ind w:right="-200"/>
        <w:jc w:val="right"/>
        <w:spacing w:line="360" w:lineRule="auto"/>
        <w:rPr>
          <w:rFonts w:ascii="宋体" w:hAnsi="宋体" w:cs="宋体"/>
          <w:b/>
          <w:sz w:val="24"/>
        </w:rPr>
      </w:pPr>
      <w:r>
        <w:rPr>
          <w:rFonts w:hint="eastAsia" w:ascii="宋体" w:hAnsi="宋体" w:cs="宋体"/>
          <w:b/>
          <w:sz w:val="24"/>
        </w:rPr>
        <w:br w:type="page" w:clear="all"/>
      </w:r>
      <w:r/>
    </w:p>
    <w:p>
      <w:pPr>
        <w:pStyle w:val="950"/>
        <w:spacing w:before="0" w:after="0" w:line="360" w:lineRule="auto"/>
        <w:rPr>
          <w:rFonts w:ascii="宋体" w:hAnsi="宋体" w:cs="宋体"/>
          <w:sz w:val="24"/>
          <w:szCs w:val="24"/>
        </w:rPr>
      </w:pPr>
      <w:r/>
      <w:bookmarkStart w:id="21" w:name="_Toc159310659"/>
      <w:r/>
      <w:bookmarkStart w:id="22" w:name="_Toc166155482"/>
      <w:r>
        <w:rPr>
          <w:rFonts w:hint="eastAsia" w:ascii="宋体" w:hAnsi="宋体" w:cs="宋体"/>
          <w:sz w:val="24"/>
          <w:szCs w:val="24"/>
        </w:rPr>
        <w:t xml:space="preserve">附件4.法定代表人授权委托书</w:t>
      </w:r>
      <w:bookmarkEnd w:id="21"/>
      <w:r/>
      <w:bookmarkEnd w:id="22"/>
      <w:r/>
      <w:r/>
    </w:p>
    <w:p>
      <w:pPr>
        <w:ind w:firstLine="3584"/>
        <w:spacing w:before="100" w:beforeAutospacing="1" w:after="100" w:afterAutospacing="1" w:line="480" w:lineRule="auto"/>
        <w:rPr>
          <w:rFonts w:ascii="宋体" w:hAnsi="宋体" w:cs="宋体"/>
          <w:b/>
          <w:sz w:val="24"/>
        </w:rPr>
      </w:pPr>
      <w:r>
        <w:rPr>
          <w:rFonts w:hint="eastAsia" w:ascii="宋体" w:hAnsi="宋体" w:cs="宋体"/>
          <w:b/>
          <w:sz w:val="24"/>
        </w:rPr>
        <w:t xml:space="preserve">法定代表人授权委托书</w:t>
      </w:r>
      <w:r/>
    </w:p>
    <w:p>
      <w:pPr>
        <w:ind w:firstLine="420"/>
        <w:spacing w:line="360" w:lineRule="auto"/>
        <w:rPr>
          <w:rFonts w:ascii="宋体" w:hAnsi="宋体" w:cs="宋体"/>
          <w:sz w:val="24"/>
        </w:rPr>
      </w:pPr>
      <w:r>
        <w:rPr>
          <w:rFonts w:hint="eastAsia" w:ascii="宋体" w:hAnsi="宋体" w:cs="宋体"/>
          <w:sz w:val="24"/>
        </w:rPr>
        <w:t xml:space="preserve">本授权委托书声明：  我 </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供应商名称）的法定代表人，现授权委托</w:t>
      </w:r>
      <w:r>
        <w:rPr>
          <w:rFonts w:hint="eastAsia" w:ascii="宋体" w:hAnsi="宋体" w:cs="宋体"/>
          <w:sz w:val="24"/>
          <w:u w:val="single"/>
        </w:rPr>
        <w:t xml:space="preserve">             </w:t>
      </w:r>
      <w:r>
        <w:rPr>
          <w:rFonts w:hint="eastAsia" w:ascii="宋体" w:hAnsi="宋体" w:cs="宋体"/>
          <w:sz w:val="24"/>
        </w:rPr>
        <w:t xml:space="preserve">（姓名）为我公司授权代表（即代理人），以本公司的名义参</w:t>
      </w:r>
      <w:r>
        <w:rPr>
          <w:rFonts w:hint="eastAsia" w:ascii="宋体" w:hAnsi="宋体" w:cs="宋体"/>
          <w:sz w:val="24"/>
          <w:u w:val="single"/>
        </w:rPr>
        <w:t xml:space="preserve">加江苏仁禾中衡工程咨询房地产估价有限公司</w:t>
      </w:r>
      <w:r>
        <w:rPr>
          <w:rFonts w:hint="eastAsia" w:ascii="宋体" w:hAnsi="宋体" w:cs="宋体"/>
          <w:sz w:val="24"/>
        </w:rPr>
        <w:t xml:space="preserve">组织实施的编号为 </w:t>
      </w:r>
      <w:r>
        <w:rPr>
          <w:rFonts w:hint="eastAsia" w:ascii="宋体" w:hAnsi="宋体" w:cs="宋体"/>
          <w:sz w:val="24"/>
          <w:u w:val="single"/>
        </w:rPr>
        <w:t xml:space="preserve">         </w:t>
      </w:r>
      <w:r>
        <w:rPr>
          <w:rFonts w:hint="eastAsia" w:ascii="宋体" w:hAnsi="宋体" w:cs="宋体"/>
          <w:sz w:val="24"/>
        </w:rPr>
        <w:t xml:space="preserve">号（项目编号）的竞争性谈判活动。代理人在谈判活动过程中所签署的一切文件和处理与这有关的一切事务，我均予以承认。</w:t>
      </w:r>
      <w:r/>
    </w:p>
    <w:p>
      <w:pPr>
        <w:ind w:firstLine="420"/>
        <w:spacing w:line="360" w:lineRule="auto"/>
        <w:rPr>
          <w:rFonts w:ascii="宋体" w:hAnsi="宋体" w:cs="宋体"/>
          <w:sz w:val="24"/>
        </w:rPr>
      </w:pPr>
      <w:r>
        <w:rPr>
          <w:rFonts w:hint="eastAsia" w:ascii="宋体" w:hAnsi="宋体" w:cs="宋体"/>
          <w:sz w:val="24"/>
        </w:rPr>
        <w:t xml:space="preserve">代理人在授权委托书有效期内签署的所有文件不因授权委托的撤销而失效，除非有撤销授权委托的书面通知，本授权委托书自谈判活动开始至合同履行完毕止。</w:t>
      </w:r>
      <w:r/>
    </w:p>
    <w:p>
      <w:pPr>
        <w:ind w:firstLine="420"/>
        <w:spacing w:line="360" w:lineRule="auto"/>
        <w:rPr>
          <w:rFonts w:ascii="宋体" w:hAnsi="宋体" w:cs="宋体"/>
          <w:sz w:val="24"/>
        </w:rPr>
      </w:pPr>
      <w:r>
        <w:rPr>
          <w:rFonts w:hint="eastAsia" w:ascii="宋体" w:hAnsi="宋体" w:cs="宋体"/>
          <w:sz w:val="24"/>
        </w:rPr>
        <w:t xml:space="preserve">代理人无转委托权。特此委托。</w:t>
      </w:r>
      <w:r/>
    </w:p>
    <w:p>
      <w:pPr>
        <w:ind w:right="420" w:firstLine="315"/>
        <w:jc w:val="center"/>
        <w:spacing w:line="360" w:lineRule="auto"/>
        <w:rPr>
          <w:rFonts w:ascii="宋体" w:hAnsi="宋体" w:cs="宋体"/>
          <w:sz w:val="24"/>
        </w:rPr>
      </w:pPr>
      <w:r>
        <w:rPr>
          <w:rFonts w:ascii="宋体" w:hAnsi="宋体" w:cs="宋体"/>
          <w:sz w:val="24"/>
        </w:rPr>
      </w:r>
      <w:r/>
    </w:p>
    <w:p>
      <w:pPr>
        <w:ind w:right="420" w:firstLine="315"/>
        <w:jc w:val="center"/>
        <w:spacing w:line="360" w:lineRule="auto"/>
        <w:rPr>
          <w:rFonts w:ascii="宋体" w:hAnsi="宋体" w:cs="宋体"/>
          <w:sz w:val="24"/>
        </w:rPr>
      </w:pPr>
      <w:r>
        <w:rPr>
          <w:rFonts w:hint="eastAsia" w:ascii="宋体" w:hAnsi="宋体" w:cs="宋体"/>
          <w:sz w:val="24"/>
        </w:rPr>
        <w:t xml:space="preserve">                                                      供应商名称</w:t>
      </w:r>
      <w:r>
        <w:rPr>
          <w:rFonts w:hint="eastAsia" w:ascii="宋体" w:hAnsi="宋体" w:cs="宋体"/>
          <w:color w:val="000000"/>
          <w:sz w:val="24"/>
        </w:rPr>
        <w:t xml:space="preserve">：（公章）</w:t>
      </w:r>
      <w:r/>
    </w:p>
    <w:p>
      <w:pPr>
        <w:ind w:right="420" w:firstLine="315"/>
        <w:jc w:val="center"/>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法定代表人：（签字或盖章）</w:t>
      </w:r>
      <w:r/>
    </w:p>
    <w:p>
      <w:pPr>
        <w:ind w:right="90"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ind w:right="615" w:firstLine="843"/>
        <w:jc w:val="right"/>
        <w:spacing w:line="400" w:lineRule="exact"/>
        <w:rPr>
          <w:rFonts w:ascii="宋体" w:hAnsi="宋体" w:cs="宋体"/>
          <w:sz w:val="24"/>
          <w:lang w:val="zh-CN"/>
        </w:rPr>
      </w:pPr>
      <w:r>
        <w:rPr>
          <w:rFonts w:hint="eastAsia" w:ascii="宋体" w:hAnsi="宋体" w:cs="宋体"/>
          <w:b/>
          <w:sz w:val="24"/>
        </w:rPr>
        <w:br w:type="page" w:clear="all"/>
      </w:r>
      <w:bookmarkStart w:id="23" w:name="_Toc7945"/>
      <w:r/>
      <w:bookmarkStart w:id="24" w:name="_Toc241"/>
      <w:r/>
      <w:r/>
    </w:p>
    <w:p>
      <w:pPr>
        <w:rPr>
          <w:rFonts w:ascii="宋体" w:hAnsi="宋体" w:cs="宋体"/>
          <w:color w:val="000000"/>
          <w:sz w:val="24"/>
        </w:rPr>
        <w:outlineLvl w:val="0"/>
      </w:pPr>
      <w:r/>
      <w:bookmarkStart w:id="25" w:name="_Toc166155483"/>
      <w:r/>
      <w:bookmarkStart w:id="26" w:name="_Toc159310660"/>
      <w:r>
        <w:rPr>
          <w:rFonts w:hint="eastAsia" w:ascii="宋体" w:hAnsi="宋体" w:cs="宋体"/>
          <w:b/>
          <w:sz w:val="24"/>
        </w:rPr>
        <w:t xml:space="preserve">附件5.偏离表</w:t>
      </w:r>
      <w:bookmarkEnd w:id="25"/>
      <w:r/>
      <w:bookmarkEnd w:id="26"/>
      <w:r/>
      <w:r/>
    </w:p>
    <w:p>
      <w:pPr>
        <w:jc w:val="left"/>
        <w:rPr>
          <w:rFonts w:ascii="宋体" w:hAnsi="宋体" w:cs="宋体"/>
          <w:b/>
          <w:sz w:val="24"/>
        </w:rPr>
      </w:pPr>
      <w:r>
        <w:rPr>
          <w:rFonts w:ascii="宋体" w:hAnsi="宋体" w:cs="宋体"/>
          <w:b/>
          <w:sz w:val="24"/>
        </w:rPr>
      </w:r>
      <w:r/>
    </w:p>
    <w:p>
      <w:pPr>
        <w:jc w:val="center"/>
        <w:spacing w:line="480" w:lineRule="exact"/>
        <w:rPr>
          <w:rFonts w:ascii="宋体" w:hAnsi="宋体" w:cs="宋体"/>
          <w:b/>
          <w:sz w:val="24"/>
        </w:rPr>
      </w:pPr>
      <w:r>
        <w:rPr>
          <w:rFonts w:hint="eastAsia" w:ascii="宋体" w:hAnsi="宋体" w:cs="宋体"/>
          <w:b/>
          <w:sz w:val="24"/>
        </w:rPr>
        <w:t xml:space="preserve">偏离表（技术、商务）</w:t>
      </w:r>
      <w:r/>
    </w:p>
    <w:p>
      <w:pPr>
        <w:pStyle w:val="971"/>
        <w:ind w:left="400"/>
        <w:rPr>
          <w:rFonts w:ascii="宋体" w:hAnsi="宋体" w:cs="宋体"/>
          <w:sz w:val="24"/>
        </w:rPr>
      </w:pPr>
      <w:r>
        <w:rPr>
          <w:rFonts w:ascii="宋体" w:hAnsi="宋体" w:cs="宋体"/>
          <w:sz w:val="24"/>
        </w:rPr>
      </w:r>
      <w:r/>
    </w:p>
    <w:tbl>
      <w:tblPr>
        <w:tblStyle w:val="9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624"/>
        <w:gridCol w:w="1768"/>
        <w:gridCol w:w="1895"/>
        <w:gridCol w:w="1641"/>
        <w:gridCol w:w="1263"/>
      </w:tblGrid>
      <w:tr>
        <w:trPr>
          <w:trHeight w:val="818"/>
        </w:trPr>
        <w:tc>
          <w:tcPr>
            <w:tcW w:w="645" w:type="dxa"/>
            <w:vAlign w:val="center"/>
            <w:textDirection w:val="lrTb"/>
            <w:noWrap w:val="false"/>
          </w:tcPr>
          <w:p>
            <w:pPr>
              <w:rPr>
                <w:rFonts w:ascii="宋体" w:hAnsi="宋体" w:cs="宋体"/>
                <w:sz w:val="24"/>
              </w:rPr>
            </w:pPr>
            <w:r>
              <w:rPr>
                <w:rFonts w:hint="eastAsia" w:ascii="宋体" w:hAnsi="宋体" w:cs="宋体"/>
                <w:sz w:val="24"/>
              </w:rPr>
              <w:t xml:space="preserve">序号</w:t>
            </w:r>
            <w:r/>
          </w:p>
        </w:tc>
        <w:tc>
          <w:tcPr>
            <w:tcW w:w="1624" w:type="dxa"/>
            <w:vAlign w:val="center"/>
            <w:textDirection w:val="lrTb"/>
            <w:noWrap w:val="false"/>
          </w:tcPr>
          <w:p>
            <w:pPr>
              <w:jc w:val="center"/>
              <w:rPr>
                <w:rFonts w:ascii="宋体" w:hAnsi="宋体" w:cs="宋体"/>
                <w:sz w:val="24"/>
              </w:rPr>
            </w:pPr>
            <w:r>
              <w:rPr>
                <w:rFonts w:hint="eastAsia" w:ascii="宋体" w:hAnsi="宋体" w:cs="宋体"/>
                <w:sz w:val="24"/>
              </w:rPr>
              <w:t xml:space="preserve">项目</w:t>
            </w:r>
            <w:r/>
          </w:p>
        </w:tc>
        <w:tc>
          <w:tcPr>
            <w:tcW w:w="1768" w:type="dxa"/>
            <w:vAlign w:val="center"/>
            <w:textDirection w:val="lrTb"/>
            <w:noWrap w:val="false"/>
          </w:tcPr>
          <w:p>
            <w:pPr>
              <w:jc w:val="center"/>
              <w:rPr>
                <w:rFonts w:ascii="宋体" w:hAnsi="宋体" w:cs="宋体"/>
                <w:sz w:val="24"/>
              </w:rPr>
            </w:pPr>
            <w:r>
              <w:rPr>
                <w:rFonts w:hint="eastAsia" w:ascii="宋体" w:hAnsi="宋体" w:cs="宋体"/>
                <w:sz w:val="24"/>
              </w:rPr>
              <w:t xml:space="preserve">采购要求</w:t>
            </w:r>
            <w:r/>
          </w:p>
        </w:tc>
        <w:tc>
          <w:tcPr>
            <w:tcW w:w="1895" w:type="dxa"/>
            <w:vAlign w:val="center"/>
            <w:textDirection w:val="lrTb"/>
            <w:noWrap w:val="false"/>
          </w:tcPr>
          <w:p>
            <w:pPr>
              <w:jc w:val="center"/>
              <w:rPr>
                <w:rFonts w:ascii="宋体" w:hAnsi="宋体" w:cs="宋体"/>
                <w:sz w:val="24"/>
              </w:rPr>
            </w:pPr>
            <w:r>
              <w:rPr>
                <w:rFonts w:hint="eastAsia" w:ascii="宋体" w:hAnsi="宋体" w:cs="宋体"/>
                <w:sz w:val="24"/>
              </w:rPr>
              <w:t xml:space="preserve">响应情况</w:t>
            </w:r>
            <w:r/>
          </w:p>
        </w:tc>
        <w:tc>
          <w:tcPr>
            <w:tcW w:w="1641" w:type="dxa"/>
            <w:vAlign w:val="center"/>
            <w:textDirection w:val="lrTb"/>
            <w:noWrap w:val="false"/>
          </w:tcPr>
          <w:p>
            <w:pPr>
              <w:jc w:val="center"/>
              <w:rPr>
                <w:rFonts w:ascii="宋体" w:hAnsi="宋体" w:cs="宋体"/>
                <w:sz w:val="24"/>
              </w:rPr>
            </w:pPr>
            <w:r>
              <w:rPr>
                <w:rFonts w:hint="eastAsia" w:ascii="宋体" w:hAnsi="宋体" w:cs="宋体"/>
                <w:sz w:val="24"/>
              </w:rPr>
              <w:t xml:space="preserve">偏离说明</w:t>
            </w:r>
            <w:r/>
          </w:p>
        </w:tc>
        <w:tc>
          <w:tcPr>
            <w:tcW w:w="1263" w:type="dxa"/>
            <w:textDirection w:val="lrTb"/>
            <w:noWrap w:val="false"/>
          </w:tcPr>
          <w:p>
            <w:pPr>
              <w:jc w:val="center"/>
              <w:spacing w:line="600" w:lineRule="auto"/>
              <w:rPr>
                <w:rFonts w:ascii="宋体" w:hAnsi="宋体" w:cs="宋体"/>
                <w:sz w:val="24"/>
              </w:rPr>
            </w:pPr>
            <w:r>
              <w:rPr>
                <w:rFonts w:hint="eastAsia" w:ascii="宋体" w:hAnsi="宋体" w:cs="宋体"/>
                <w:sz w:val="24"/>
              </w:rPr>
              <w:t xml:space="preserve">证明材料</w:t>
            </w:r>
            <w:r/>
          </w:p>
        </w:tc>
      </w:tr>
      <w:tr>
        <w:trPr>
          <w:cantSplit/>
          <w:trHeight w:val="524"/>
        </w:trPr>
        <w:tc>
          <w:tcPr>
            <w:tcW w:w="645"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624"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624"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624"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vAlign w:val="center"/>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35"/>
        </w:trPr>
        <w:tc>
          <w:tcPr>
            <w:tcW w:w="645" w:type="dxa"/>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bl>
    <w:p>
      <w:pPr>
        <w:jc w:val="left"/>
        <w:spacing w:line="380" w:lineRule="exact"/>
        <w:rPr>
          <w:rFonts w:ascii="宋体" w:hAnsi="宋体" w:cs="宋体"/>
          <w:sz w:val="24"/>
        </w:rPr>
      </w:pPr>
      <w:r>
        <w:rPr>
          <w:rFonts w:ascii="宋体" w:hAnsi="宋体" w:cs="宋体"/>
          <w:sz w:val="24"/>
        </w:rPr>
      </w:r>
      <w:r/>
    </w:p>
    <w:p>
      <w:pPr>
        <w:jc w:val="left"/>
        <w:rPr>
          <w:rFonts w:ascii="宋体" w:hAnsi="宋体" w:cs="宋体"/>
          <w:b/>
          <w:sz w:val="24"/>
        </w:rPr>
      </w:pPr>
      <w:r>
        <w:rPr>
          <w:rFonts w:ascii="宋体" w:hAnsi="宋体" w:cs="宋体"/>
          <w:b/>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ind w:right="480"/>
        <w:jc w:val="right"/>
        <w:spacing w:line="400" w:lineRule="exact"/>
        <w:rPr>
          <w:rFonts w:ascii="宋体" w:hAnsi="宋体" w:cs="宋体"/>
          <w:sz w:val="24"/>
          <w:lang w:val="zh-CN"/>
        </w:rPr>
      </w:pPr>
      <w:r>
        <w:rPr>
          <w:rFonts w:hint="eastAsia" w:ascii="宋体" w:hAnsi="宋体" w:cs="宋体"/>
          <w:sz w:val="24"/>
          <w:lang w:val="zh-CN"/>
        </w:rPr>
        <w:t xml:space="preserve"> </w:t>
      </w:r>
      <w:r/>
    </w:p>
    <w:p>
      <w:pPr>
        <w:jc w:val="left"/>
        <w:spacing w:line="360" w:lineRule="auto"/>
        <w:rPr>
          <w:rFonts w:ascii="宋体" w:hAnsi="宋体" w:cs="宋体"/>
          <w:sz w:val="24"/>
        </w:rPr>
      </w:pPr>
      <w:r>
        <w:rPr>
          <w:rFonts w:hint="eastAsia" w:ascii="宋体" w:hAnsi="宋体" w:cs="宋体"/>
          <w:sz w:val="24"/>
        </w:rPr>
        <w:t xml:space="preserve">注：1.供应商</w:t>
      </w:r>
      <w:r>
        <w:rPr>
          <w:rFonts w:hint="eastAsia" w:ascii="宋体" w:hAnsi="宋体" w:cs="宋体"/>
          <w:color w:val="000000"/>
          <w:sz w:val="24"/>
        </w:rPr>
        <w:t xml:space="preserve">应在本表中对照谈判采购文件要求逐项对应列出响应内容，并在“偏离说明”项下填写以下内容：优于的，填写“正偏离”；符合的，填写“无偏离”；低于的，填写“负偏离”。</w:t>
      </w:r>
      <w:r/>
    </w:p>
    <w:p>
      <w:pPr>
        <w:ind w:firstLine="420"/>
        <w:jc w:val="left"/>
        <w:spacing w:line="360" w:lineRule="auto"/>
        <w:rPr>
          <w:rFonts w:ascii="宋体" w:hAnsi="宋体" w:cs="宋体"/>
          <w:sz w:val="24"/>
        </w:rPr>
      </w:pPr>
      <w:r>
        <w:rPr>
          <w:rFonts w:hint="eastAsia" w:ascii="宋体" w:hAnsi="宋体" w:cs="宋体"/>
          <w:sz w:val="24"/>
        </w:rPr>
        <w:t xml:space="preserve">2.若事项较多，供应商可根据实际情况另纸说明。</w:t>
      </w:r>
      <w:r/>
    </w:p>
    <w:p>
      <w:pPr>
        <w:ind w:firstLine="420"/>
        <w:jc w:val="left"/>
        <w:spacing w:line="360" w:lineRule="auto"/>
        <w:rPr>
          <w:rFonts w:ascii="宋体" w:hAnsi="宋体" w:cs="宋体"/>
          <w:sz w:val="24"/>
          <w:lang w:val="zh-CN"/>
        </w:rPr>
      </w:pPr>
      <w:r>
        <w:rPr>
          <w:rFonts w:hint="eastAsia" w:ascii="宋体" w:hAnsi="宋体" w:cs="宋体"/>
          <w:sz w:val="24"/>
          <w:lang w:val="zh-CN"/>
        </w:rPr>
        <w:t xml:space="preserve"> </w:t>
      </w:r>
      <w:r/>
    </w:p>
    <w:p>
      <w:pPr>
        <w:pStyle w:val="971"/>
        <w:ind w:left="400"/>
        <w:rPr>
          <w:rFonts w:ascii="宋体" w:hAnsi="宋体" w:cs="宋体"/>
          <w:sz w:val="24"/>
          <w:lang w:val="zh-CN"/>
        </w:rPr>
      </w:pPr>
      <w:r>
        <w:rPr>
          <w:rFonts w:ascii="宋体" w:hAnsi="宋体" w:cs="宋体"/>
          <w:sz w:val="24"/>
          <w:lang w:val="zh-CN"/>
        </w:rPr>
      </w:r>
      <w:r/>
    </w:p>
    <w:p>
      <w:pPr>
        <w:pStyle w:val="971"/>
        <w:ind w:left="400"/>
        <w:rPr>
          <w:rFonts w:ascii="宋体" w:hAnsi="宋体" w:cs="宋体"/>
          <w:sz w:val="24"/>
          <w:lang w:val="zh-CN"/>
        </w:rPr>
      </w:pPr>
      <w:r>
        <w:rPr>
          <w:rFonts w:ascii="宋体" w:hAnsi="宋体" w:cs="宋体"/>
          <w:sz w:val="24"/>
          <w:lang w:val="zh-CN"/>
        </w:rPr>
      </w:r>
      <w:r/>
    </w:p>
    <w:p>
      <w:pPr>
        <w:pStyle w:val="971"/>
        <w:ind w:left="400"/>
        <w:rPr>
          <w:rFonts w:ascii="宋体" w:hAnsi="宋体" w:cs="宋体"/>
          <w:sz w:val="24"/>
          <w:lang w:val="zh-CN"/>
        </w:rPr>
      </w:pPr>
      <w:r>
        <w:rPr>
          <w:rFonts w:ascii="宋体" w:hAnsi="宋体" w:cs="宋体"/>
          <w:sz w:val="24"/>
          <w:lang w:val="zh-CN"/>
        </w:rPr>
      </w:r>
      <w:r/>
    </w:p>
    <w:p>
      <w:pPr>
        <w:pStyle w:val="971"/>
        <w:ind w:left="400"/>
        <w:rPr>
          <w:rFonts w:ascii="宋体" w:hAnsi="宋体" w:cs="宋体"/>
          <w:sz w:val="24"/>
          <w:lang w:val="zh-CN"/>
        </w:rPr>
      </w:pPr>
      <w:r>
        <w:rPr>
          <w:rFonts w:ascii="宋体" w:hAnsi="宋体" w:cs="宋体"/>
          <w:sz w:val="24"/>
          <w:lang w:val="zh-CN"/>
        </w:rPr>
      </w:r>
      <w:r/>
    </w:p>
    <w:p>
      <w:pPr>
        <w:pStyle w:val="971"/>
        <w:ind w:left="400"/>
        <w:rPr>
          <w:rFonts w:ascii="宋体" w:hAnsi="宋体" w:cs="宋体"/>
          <w:sz w:val="24"/>
          <w:lang w:val="zh-CN"/>
        </w:rPr>
      </w:pPr>
      <w:r>
        <w:rPr>
          <w:rFonts w:ascii="宋体" w:hAnsi="宋体" w:cs="宋体"/>
          <w:sz w:val="24"/>
          <w:lang w:val="zh-CN"/>
        </w:rPr>
      </w:r>
      <w:r/>
    </w:p>
    <w:p>
      <w:pPr>
        <w:pStyle w:val="971"/>
        <w:ind w:left="400"/>
        <w:rPr>
          <w:rFonts w:ascii="宋体" w:hAnsi="宋体" w:cs="宋体"/>
          <w:sz w:val="24"/>
          <w:lang w:val="zh-CN"/>
        </w:rPr>
      </w:pPr>
      <w:r>
        <w:rPr>
          <w:rFonts w:ascii="宋体" w:hAnsi="宋体" w:cs="宋体"/>
          <w:sz w:val="24"/>
          <w:lang w:val="zh-CN"/>
        </w:rPr>
      </w:r>
      <w:r/>
    </w:p>
    <w:p>
      <w:pPr>
        <w:pStyle w:val="971"/>
        <w:ind w:left="400"/>
        <w:rPr>
          <w:rFonts w:ascii="宋体" w:hAnsi="宋体" w:cs="宋体"/>
          <w:sz w:val="24"/>
          <w:lang w:val="zh-CN"/>
        </w:rPr>
      </w:pPr>
      <w:r>
        <w:rPr>
          <w:rFonts w:ascii="宋体" w:hAnsi="宋体" w:cs="宋体"/>
          <w:sz w:val="24"/>
          <w:lang w:val="zh-CN"/>
        </w:rPr>
      </w:r>
      <w:r/>
    </w:p>
    <w:p>
      <w:pPr>
        <w:pStyle w:val="971"/>
        <w:ind w:left="400"/>
        <w:rPr>
          <w:rFonts w:ascii="宋体" w:hAnsi="宋体" w:cs="宋体"/>
          <w:sz w:val="24"/>
          <w:lang w:val="zh-CN"/>
        </w:rPr>
      </w:pPr>
      <w:r>
        <w:rPr>
          <w:rFonts w:ascii="宋体" w:hAnsi="宋体" w:cs="宋体"/>
          <w:sz w:val="24"/>
          <w:lang w:val="zh-CN"/>
        </w:rPr>
      </w:r>
      <w:r/>
    </w:p>
    <w:p>
      <w:pPr>
        <w:rPr>
          <w:rFonts w:ascii="宋体" w:hAnsi="宋体" w:cs="宋体"/>
          <w:b/>
          <w:sz w:val="24"/>
        </w:rPr>
        <w:outlineLvl w:val="0"/>
      </w:pPr>
      <w:r/>
      <w:bookmarkStart w:id="27" w:name="_Toc166155484"/>
      <w:r/>
      <w:bookmarkStart w:id="28" w:name="_Toc159310661"/>
      <w:r>
        <w:rPr>
          <w:rFonts w:hint="eastAsia" w:ascii="宋体" w:hAnsi="宋体" w:cs="宋体"/>
          <w:b/>
          <w:sz w:val="24"/>
        </w:rPr>
        <w:t xml:space="preserve">附件6.</w:t>
      </w:r>
      <w:r>
        <w:rPr>
          <w:rFonts w:hint="eastAsia" w:ascii="宋体" w:hAnsi="宋体" w:cs="宋体"/>
          <w:sz w:val="24"/>
        </w:rPr>
        <w:t xml:space="preserve"> </w:t>
      </w:r>
      <w:r>
        <w:rPr>
          <w:rFonts w:hint="eastAsia" w:ascii="宋体" w:hAnsi="宋体" w:cs="宋体"/>
          <w:b/>
          <w:sz w:val="24"/>
        </w:rPr>
        <w:t xml:space="preserve">项目服务人员配置表</w:t>
      </w:r>
      <w:bookmarkEnd w:id="27"/>
      <w:r/>
      <w:bookmarkEnd w:id="28"/>
      <w:r/>
      <w:r/>
    </w:p>
    <w:p>
      <w:pPr>
        <w:jc w:val="center"/>
        <w:rPr>
          <w:rFonts w:ascii="宋体" w:hAnsi="宋体" w:cs="宋体"/>
          <w:b/>
          <w:bCs/>
          <w:sz w:val="24"/>
        </w:rPr>
      </w:pPr>
      <w:r>
        <w:rPr>
          <w:rFonts w:hint="eastAsia" w:ascii="宋体" w:hAnsi="宋体" w:cs="宋体"/>
          <w:b/>
          <w:bCs/>
          <w:sz w:val="24"/>
        </w:rPr>
        <w:t xml:space="preserve">项目服务人员配置表</w:t>
      </w:r>
      <w:r/>
    </w:p>
    <w:p>
      <w:pPr>
        <w:pStyle w:val="971"/>
        <w:ind w:left="400"/>
        <w:rPr>
          <w:rFonts w:ascii="宋体" w:hAnsi="宋体" w:cs="宋体"/>
          <w:sz w:val="24"/>
        </w:rPr>
      </w:pPr>
      <w:r>
        <w:rPr>
          <w:rFonts w:ascii="宋体" w:hAnsi="宋体" w:cs="宋体"/>
          <w:sz w:val="24"/>
        </w:rPr>
      </w:r>
      <w:r/>
    </w:p>
    <w:tbl>
      <w:tblPr>
        <w:tblStyle w:val="953"/>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023"/>
        <w:gridCol w:w="1516"/>
        <w:gridCol w:w="1102"/>
        <w:gridCol w:w="1102"/>
        <w:gridCol w:w="1241"/>
        <w:gridCol w:w="964"/>
        <w:gridCol w:w="964"/>
      </w:tblGrid>
      <w:tr>
        <w:trPr>
          <w:jc w:val="center"/>
          <w:trHeight w:val="769"/>
        </w:trPr>
        <w:tc>
          <w:tcPr>
            <w:tcW w:w="704"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2023" w:type="dxa"/>
            <w:vAlign w:val="center"/>
            <w:textDirection w:val="lrTb"/>
            <w:noWrap w:val="false"/>
          </w:tcPr>
          <w:p>
            <w:pPr>
              <w:jc w:val="center"/>
              <w:rPr>
                <w:rFonts w:ascii="宋体" w:hAnsi="宋体" w:cs="宋体"/>
                <w:sz w:val="24"/>
              </w:rPr>
            </w:pPr>
            <w:r>
              <w:rPr>
                <w:rFonts w:hint="eastAsia" w:ascii="宋体" w:hAnsi="宋体" w:cs="宋体"/>
                <w:sz w:val="24"/>
              </w:rPr>
              <w:t xml:space="preserve">岗位</w:t>
            </w:r>
            <w:r/>
          </w:p>
        </w:tc>
        <w:tc>
          <w:tcPr>
            <w:tcW w:w="1516" w:type="dxa"/>
            <w:vAlign w:val="center"/>
            <w:textDirection w:val="lrTb"/>
            <w:noWrap w:val="false"/>
          </w:tcPr>
          <w:p>
            <w:pPr>
              <w:jc w:val="center"/>
              <w:rPr>
                <w:rFonts w:ascii="宋体" w:hAnsi="宋体" w:cs="宋体"/>
                <w:sz w:val="24"/>
              </w:rPr>
            </w:pPr>
            <w:r>
              <w:rPr>
                <w:rFonts w:hint="eastAsia" w:ascii="宋体" w:hAnsi="宋体" w:cs="宋体"/>
                <w:sz w:val="24"/>
              </w:rPr>
              <w:t xml:space="preserve">姓名</w:t>
            </w:r>
            <w:r/>
          </w:p>
        </w:tc>
        <w:tc>
          <w:tcPr>
            <w:tcW w:w="1102" w:type="dxa"/>
            <w:vAlign w:val="center"/>
            <w:textDirection w:val="lrTb"/>
            <w:noWrap w:val="false"/>
          </w:tcPr>
          <w:p>
            <w:pPr>
              <w:jc w:val="center"/>
              <w:rPr>
                <w:rFonts w:ascii="宋体" w:hAnsi="宋体" w:cs="宋体"/>
                <w:sz w:val="24"/>
              </w:rPr>
            </w:pPr>
            <w:r>
              <w:rPr>
                <w:rFonts w:hint="eastAsia" w:ascii="宋体" w:hAnsi="宋体" w:cs="宋体"/>
                <w:sz w:val="24"/>
              </w:rPr>
              <w:t xml:space="preserve">性别</w:t>
            </w:r>
            <w:r/>
          </w:p>
        </w:tc>
        <w:tc>
          <w:tcPr>
            <w:tcW w:w="1102" w:type="dxa"/>
            <w:vAlign w:val="center"/>
            <w:textDirection w:val="lrTb"/>
            <w:noWrap w:val="false"/>
          </w:tcPr>
          <w:p>
            <w:pPr>
              <w:jc w:val="center"/>
              <w:rPr>
                <w:rFonts w:ascii="宋体" w:hAnsi="宋体" w:cs="宋体"/>
                <w:sz w:val="24"/>
              </w:rPr>
            </w:pPr>
            <w:r>
              <w:rPr>
                <w:rFonts w:hint="eastAsia" w:ascii="宋体" w:hAnsi="宋体" w:cs="宋体"/>
                <w:sz w:val="24"/>
              </w:rPr>
              <w:t xml:space="preserve">年龄</w:t>
            </w:r>
            <w:r/>
          </w:p>
        </w:tc>
        <w:tc>
          <w:tcPr>
            <w:tcW w:w="1241" w:type="dxa"/>
            <w:vAlign w:val="center"/>
            <w:textDirection w:val="lrTb"/>
            <w:noWrap w:val="false"/>
          </w:tcPr>
          <w:p>
            <w:pPr>
              <w:jc w:val="center"/>
              <w:rPr>
                <w:rFonts w:ascii="宋体" w:hAnsi="宋体" w:cs="宋体"/>
                <w:sz w:val="24"/>
              </w:rPr>
            </w:pPr>
            <w:r>
              <w:rPr>
                <w:rFonts w:hint="eastAsia" w:ascii="宋体" w:hAnsi="宋体" w:cs="宋体"/>
                <w:sz w:val="24"/>
              </w:rPr>
              <w:t xml:space="preserve">学历</w:t>
            </w:r>
            <w:r/>
          </w:p>
        </w:tc>
        <w:tc>
          <w:tcPr>
            <w:tcW w:w="964" w:type="dxa"/>
            <w:vAlign w:val="center"/>
            <w:textDirection w:val="lrTb"/>
            <w:noWrap w:val="false"/>
          </w:tcPr>
          <w:p>
            <w:pPr>
              <w:jc w:val="center"/>
              <w:rPr>
                <w:rFonts w:ascii="宋体" w:hAnsi="宋体" w:cs="宋体"/>
                <w:sz w:val="24"/>
              </w:rPr>
            </w:pPr>
            <w:r>
              <w:rPr>
                <w:rFonts w:hint="eastAsia" w:ascii="宋体" w:hAnsi="宋体" w:cs="宋体"/>
                <w:sz w:val="24"/>
              </w:rPr>
              <w:t xml:space="preserve">职称</w:t>
            </w:r>
            <w:r/>
          </w:p>
        </w:tc>
        <w:tc>
          <w:tcPr>
            <w:tcW w:w="964" w:type="dxa"/>
            <w:vAlign w:val="center"/>
            <w:textDirection w:val="lrTb"/>
            <w:noWrap w:val="false"/>
          </w:tcPr>
          <w:p>
            <w:pPr>
              <w:jc w:val="center"/>
              <w:rPr>
                <w:rFonts w:ascii="宋体" w:hAnsi="宋体" w:cs="宋体"/>
                <w:sz w:val="24"/>
              </w:rPr>
            </w:pPr>
            <w:r>
              <w:rPr>
                <w:rFonts w:hint="eastAsia" w:ascii="宋体" w:hAnsi="宋体" w:cs="宋体"/>
                <w:sz w:val="24"/>
              </w:rPr>
              <w:t xml:space="preserve">备注</w:t>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9</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10</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13</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14</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15</w:t>
            </w:r>
            <w:r/>
          </w:p>
        </w:tc>
        <w:tc>
          <w:tcPr>
            <w:tcW w:w="202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16</w:t>
            </w:r>
            <w:r/>
          </w:p>
        </w:tc>
        <w:tc>
          <w:tcPr>
            <w:tcW w:w="202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1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17</w:t>
            </w:r>
            <w:r/>
          </w:p>
        </w:tc>
        <w:tc>
          <w:tcPr>
            <w:tcW w:w="202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bl>
    <w:p>
      <w:pPr>
        <w:jc w:val="left"/>
        <w:spacing w:line="360" w:lineRule="auto"/>
        <w:rPr>
          <w:rFonts w:ascii="宋体" w:hAnsi="宋体" w:cs="宋体"/>
          <w:sz w:val="24"/>
        </w:rPr>
      </w:pPr>
      <w:r>
        <w:rPr>
          <w:rFonts w:hint="eastAsia" w:ascii="宋体" w:hAnsi="宋体" w:cs="宋体"/>
          <w:color w:val="000000"/>
          <w:sz w:val="24"/>
        </w:rPr>
        <w:t xml:space="preserve">注：</w:t>
      </w:r>
      <w:r>
        <w:rPr>
          <w:rFonts w:hint="eastAsia" w:ascii="宋体" w:hAnsi="宋体" w:cs="宋体"/>
          <w:sz w:val="24"/>
        </w:rPr>
        <w:t xml:space="preserve">若事项较多，供应商可根据实际情况另纸说明。</w:t>
      </w:r>
      <w:r/>
    </w:p>
    <w:p>
      <w:pPr>
        <w:pStyle w:val="958"/>
        <w:rPr>
          <w:rFonts w:ascii="宋体" w:hAnsi="宋体" w:cs="宋体"/>
          <w:sz w:val="24"/>
        </w:rPr>
      </w:pPr>
      <w:r>
        <w:rPr>
          <w:rFonts w:ascii="宋体" w:hAnsi="宋体" w:cs="宋体"/>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pStyle w:val="971"/>
        <w:ind w:left="400"/>
        <w:rPr>
          <w:rFonts w:ascii="宋体" w:hAnsi="宋体" w:cs="宋体"/>
          <w:sz w:val="24"/>
          <w:lang w:val="zh-CN"/>
        </w:rPr>
      </w:pPr>
      <w:r>
        <w:rPr>
          <w:rFonts w:ascii="宋体" w:hAnsi="宋体" w:cs="宋体"/>
          <w:sz w:val="24"/>
          <w:lang w:val="zh-CN"/>
        </w:rPr>
      </w:r>
      <w:r/>
    </w:p>
    <w:p>
      <w:pPr>
        <w:jc w:val="center"/>
        <w:rPr>
          <w:rFonts w:ascii="宋体" w:hAnsi="宋体" w:cs="宋体"/>
          <w:sz w:val="24"/>
          <w:lang w:val="zh-CN"/>
        </w:rPr>
      </w:pPr>
      <w:r>
        <w:rPr>
          <w:rFonts w:hint="eastAsia" w:ascii="宋体" w:hAnsi="宋体" w:cs="宋体"/>
          <w:sz w:val="24"/>
          <w:lang w:val="zh-CN"/>
        </w:rPr>
        <w:br w:type="page" w:clear="all"/>
      </w:r>
      <w:r/>
    </w:p>
    <w:p>
      <w:pPr>
        <w:rPr>
          <w:rFonts w:ascii="宋体" w:hAnsi="宋体" w:cs="宋体"/>
          <w:b/>
          <w:sz w:val="24"/>
        </w:rPr>
        <w:outlineLvl w:val="0"/>
      </w:pPr>
      <w:r/>
      <w:bookmarkStart w:id="29" w:name="_Toc159310662"/>
      <w:r/>
      <w:bookmarkStart w:id="30" w:name="_Toc166155485"/>
      <w:r>
        <w:rPr>
          <w:rFonts w:hint="eastAsia" w:ascii="宋体" w:hAnsi="宋体" w:cs="宋体"/>
          <w:b/>
          <w:sz w:val="24"/>
        </w:rPr>
        <w:t xml:space="preserve">附件7.针对本项目的技术方案及制度</w:t>
      </w:r>
      <w:bookmarkEnd w:id="29"/>
      <w:r/>
      <w:bookmarkEnd w:id="30"/>
      <w:r/>
      <w:r/>
    </w:p>
    <w:p>
      <w:pPr>
        <w:jc w:val="center"/>
        <w:spacing w:line="360" w:lineRule="auto"/>
        <w:tabs>
          <w:tab w:val="left" w:pos="1320" w:leader="none"/>
        </w:tabs>
        <w:rPr>
          <w:rFonts w:ascii="宋体" w:hAnsi="宋体" w:cs="宋体"/>
          <w:b/>
          <w:sz w:val="24"/>
        </w:rPr>
      </w:pPr>
      <w:r>
        <w:rPr>
          <w:rFonts w:hint="eastAsia" w:ascii="宋体" w:hAnsi="宋体" w:cs="宋体"/>
          <w:b/>
          <w:sz w:val="24"/>
        </w:rPr>
        <w:t xml:space="preserve">针对本项目的技术方案及制度</w:t>
      </w:r>
      <w:r/>
    </w:p>
    <w:tbl>
      <w:tblPr>
        <w:tblStyle w:val="9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880"/>
      </w:tblGrid>
      <w:tr>
        <w:trPr>
          <w:trHeight w:val="923"/>
        </w:trPr>
        <w:tc>
          <w:tcPr>
            <w:tcW w:w="8880" w:type="dxa"/>
            <w:textDirection w:val="lrTb"/>
            <w:noWrap w:val="false"/>
          </w:tcPr>
          <w:p>
            <w:pPr>
              <w:jc w:val="left"/>
              <w:rPr>
                <w:rFonts w:ascii="宋体" w:hAnsi="宋体" w:cs="宋体"/>
                <w:sz w:val="24"/>
              </w:rPr>
            </w:pPr>
            <w:r>
              <w:rPr>
                <w:rFonts w:hint="eastAsia" w:ascii="宋体" w:hAnsi="宋体" w:cs="宋体"/>
                <w:sz w:val="24"/>
              </w:rPr>
              <w:t xml:space="preserve">提示：</w:t>
            </w:r>
            <w:r/>
          </w:p>
          <w:p>
            <w:pPr>
              <w:jc w:val="left"/>
              <w:rPr>
                <w:rFonts w:ascii="宋体" w:hAnsi="宋体" w:cs="宋体"/>
                <w:sz w:val="24"/>
              </w:rPr>
            </w:pPr>
            <w:r>
              <w:rPr>
                <w:rFonts w:hint="eastAsia" w:ascii="宋体" w:hAnsi="宋体" w:cs="宋体"/>
                <w:sz w:val="24"/>
              </w:rPr>
              <w:t xml:space="preserve">1、供应商应针对本次采购项目特点编写公司成交后拟采取的管理技术方案。</w:t>
            </w:r>
            <w:r/>
          </w:p>
          <w:p>
            <w:pPr>
              <w:jc w:val="left"/>
              <w:rPr>
                <w:rFonts w:ascii="宋体" w:hAnsi="宋体" w:cs="宋体"/>
                <w:b/>
                <w:sz w:val="24"/>
              </w:rPr>
            </w:pPr>
            <w:r>
              <w:rPr>
                <w:rFonts w:hint="eastAsia" w:ascii="宋体" w:hAnsi="宋体" w:cs="宋体"/>
                <w:sz w:val="24"/>
              </w:rPr>
              <w:t xml:space="preserve">2、供应商可根据自身情况编写，本页不够可另加页附后。</w:t>
            </w:r>
            <w:r/>
          </w:p>
        </w:tc>
      </w:tr>
      <w:tr>
        <w:trPr>
          <w:trHeight w:val="9530"/>
        </w:trPr>
        <w:tc>
          <w:tcPr>
            <w:tcW w:w="8880" w:type="dxa"/>
            <w:textDirection w:val="lrTb"/>
            <w:noWrap w:val="false"/>
          </w:tcPr>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sz w:val="24"/>
              </w:rPr>
            </w:pPr>
            <w:r>
              <w:rPr>
                <w:rFonts w:hint="eastAsia" w:ascii="宋体" w:hAnsi="宋体" w:cs="宋体"/>
                <w:sz w:val="24"/>
              </w:rPr>
              <w:t xml:space="preserve">        </w:t>
            </w:r>
            <w:r/>
          </w:p>
        </w:tc>
      </w:tr>
    </w:tbl>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jc w:val="left"/>
        <w:rPr>
          <w:rFonts w:ascii="宋体" w:hAnsi="宋体" w:cs="宋体"/>
          <w:sz w:val="24"/>
        </w:rPr>
      </w:pPr>
      <w:r>
        <w:rPr>
          <w:rFonts w:hint="eastAsia" w:ascii="宋体" w:hAnsi="宋体" w:cs="宋体"/>
          <w:sz w:val="24"/>
        </w:rPr>
        <w:t xml:space="preserve"> </w:t>
      </w:r>
      <w:r/>
    </w:p>
    <w:p>
      <w:pPr>
        <w:pStyle w:val="958"/>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958"/>
        <w:rPr>
          <w:rFonts w:ascii="宋体" w:hAnsi="宋体" w:cs="宋体"/>
          <w:sz w:val="24"/>
        </w:rPr>
      </w:pPr>
      <w:r>
        <w:rPr>
          <w:rFonts w:ascii="宋体" w:hAnsi="宋体" w:cs="宋体"/>
          <w:sz w:val="24"/>
        </w:rPr>
      </w:r>
      <w:r/>
    </w:p>
    <w:p>
      <w:r/>
      <w:r/>
    </w:p>
    <w:p>
      <w:pPr>
        <w:pStyle w:val="971"/>
        <w:ind w:left="0" w:firstLine="0"/>
        <w:rPr>
          <w:rFonts w:ascii="宋体" w:hAnsi="宋体" w:cs="宋体"/>
          <w:color w:val="000000"/>
          <w:sz w:val="24"/>
        </w:rPr>
      </w:pPr>
      <w:r>
        <w:rPr>
          <w:rFonts w:ascii="宋体" w:hAnsi="宋体" w:cs="宋体"/>
          <w:color w:val="000000"/>
          <w:sz w:val="24"/>
        </w:rPr>
      </w:r>
      <w:r/>
    </w:p>
    <w:p>
      <w:pPr>
        <w:rPr>
          <w:rFonts w:ascii="宋体" w:hAnsi="宋体" w:cs="宋体"/>
          <w:b/>
          <w:sz w:val="24"/>
        </w:rPr>
        <w:outlineLvl w:val="0"/>
      </w:pPr>
      <w:r/>
      <w:bookmarkStart w:id="31" w:name="_Toc166155486"/>
      <w:r/>
      <w:bookmarkStart w:id="32" w:name="_Toc159310663"/>
      <w:r>
        <w:rPr>
          <w:rFonts w:hint="eastAsia" w:ascii="宋体" w:hAnsi="宋体" w:cs="宋体"/>
          <w:b/>
          <w:sz w:val="24"/>
        </w:rPr>
        <w:t xml:space="preserve">附件8.相关业绩一览表</w:t>
      </w:r>
      <w:bookmarkEnd w:id="31"/>
      <w:r/>
      <w:bookmarkEnd w:id="32"/>
      <w:r/>
      <w:r/>
    </w:p>
    <w:p>
      <w:pPr>
        <w:rPr>
          <w:rFonts w:ascii="宋体" w:hAnsi="宋体" w:cs="宋体"/>
          <w:b/>
          <w:bCs/>
          <w:sz w:val="24"/>
        </w:rPr>
      </w:pPr>
      <w:r>
        <w:rPr>
          <w:rFonts w:ascii="宋体" w:hAnsi="宋体" w:cs="宋体"/>
          <w:b/>
          <w:bCs/>
          <w:sz w:val="24"/>
        </w:rPr>
      </w:r>
      <w:r/>
    </w:p>
    <w:p>
      <w:pPr>
        <w:jc w:val="center"/>
        <w:rPr>
          <w:rFonts w:ascii="宋体" w:hAnsi="宋体" w:cs="宋体"/>
          <w:b/>
          <w:bCs/>
          <w:sz w:val="24"/>
        </w:rPr>
      </w:pPr>
      <w:r>
        <w:rPr>
          <w:rFonts w:hint="eastAsia" w:ascii="宋体" w:hAnsi="宋体" w:cs="宋体"/>
          <w:b/>
          <w:bCs/>
          <w:sz w:val="24"/>
        </w:rPr>
        <w:t xml:space="preserve">相关业绩一览表</w:t>
      </w:r>
      <w:r/>
    </w:p>
    <w:p>
      <w:pPr>
        <w:jc w:val="center"/>
        <w:rPr>
          <w:rFonts w:ascii="宋体" w:hAnsi="宋体" w:cs="宋体"/>
          <w:b/>
          <w:bCs/>
          <w:sz w:val="24"/>
        </w:rPr>
      </w:pPr>
      <w:r>
        <w:rPr>
          <w:rFonts w:ascii="宋体" w:hAnsi="宋体" w:cs="宋体"/>
          <w:b/>
          <w:bCs/>
          <w:sz w:val="24"/>
        </w:rPr>
      </w:r>
      <w:r/>
    </w:p>
    <w:tbl>
      <w:tblPr>
        <w:tblStyle w:val="9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序号</w:t>
            </w:r>
            <w:r/>
          </w:p>
        </w:tc>
        <w:tc>
          <w:tcPr>
            <w:tcW w:w="162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项目名称</w:t>
            </w:r>
            <w:r/>
          </w:p>
        </w:tc>
        <w:tc>
          <w:tcPr>
            <w:tcW w:w="162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合同金额</w:t>
            </w:r>
            <w:r/>
          </w:p>
        </w:tc>
        <w:tc>
          <w:tcPr>
            <w:tcW w:w="1467"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bl>
    <w:p>
      <w:pPr>
        <w:jc w:val="left"/>
        <w:spacing w:line="360" w:lineRule="auto"/>
        <w:rPr>
          <w:rFonts w:ascii="宋体" w:hAnsi="宋体" w:cs="宋体"/>
          <w:sz w:val="24"/>
        </w:rPr>
      </w:pPr>
      <w:r>
        <w:rPr>
          <w:rFonts w:hint="eastAsia" w:ascii="宋体" w:hAnsi="宋体" w:cs="宋体"/>
          <w:sz w:val="24"/>
        </w:rPr>
        <w:t xml:space="preserve">注：若事项较多，供应商可根据实际情况另纸说明。</w:t>
      </w:r>
      <w:r/>
    </w:p>
    <w:p>
      <w:pPr>
        <w:ind w:firstLine="420"/>
        <w:jc w:val="left"/>
        <w:spacing w:line="360" w:lineRule="auto"/>
        <w:rPr>
          <w:rFonts w:ascii="宋体" w:hAnsi="宋体" w:cs="宋体"/>
          <w:sz w:val="24"/>
        </w:rPr>
      </w:pPr>
      <w:r>
        <w:rPr>
          <w:rFonts w:hint="eastAsia" w:ascii="宋体" w:hAnsi="宋体" w:cs="宋体"/>
          <w:sz w:val="24"/>
        </w:rPr>
        <w:t xml:space="preserve"> </w:t>
      </w:r>
      <w:r/>
    </w:p>
    <w:p>
      <w:pPr>
        <w:jc w:val="left"/>
        <w:spacing w:line="360" w:lineRule="auto"/>
        <w:rPr>
          <w:rFonts w:ascii="宋体" w:hAnsi="宋体" w:cs="宋体"/>
          <w:b/>
          <w:sz w:val="24"/>
        </w:rPr>
      </w:pPr>
      <w:r>
        <w:rPr>
          <w:rFonts w:ascii="宋体" w:hAnsi="宋体" w:cs="宋体"/>
          <w:b/>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pStyle w:val="982"/>
        <w:rPr>
          <w:rFonts w:ascii="宋体" w:hAnsi="宋体" w:cs="宋体"/>
          <w:sz w:val="24"/>
        </w:rPr>
      </w:pPr>
      <w:r>
        <w:rPr>
          <w:rFonts w:ascii="宋体" w:hAnsi="宋体" w:cs="宋体"/>
          <w:sz w:val="24"/>
        </w:rPr>
      </w:r>
      <w:r/>
    </w:p>
    <w:p>
      <w:pPr>
        <w:pStyle w:val="982"/>
        <w:rPr>
          <w:rFonts w:ascii="宋体" w:hAnsi="宋体" w:cs="宋体"/>
          <w:sz w:val="24"/>
          <w:lang w:val="zh-CN"/>
        </w:rPr>
      </w:pPr>
      <w:r>
        <w:rPr>
          <w:rFonts w:ascii="宋体" w:hAnsi="宋体" w:cs="宋体"/>
          <w:sz w:val="24"/>
          <w:lang w:val="zh-CN"/>
        </w:rPr>
      </w:r>
      <w:bookmarkEnd w:id="23"/>
      <w:r/>
      <w:bookmarkEnd w:id="24"/>
      <w:r/>
      <w:r/>
    </w:p>
    <w:p>
      <w:pPr>
        <w:ind w:firstLine="400"/>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sz w:val="24"/>
        </w:rPr>
      </w:pPr>
      <w:r>
        <w:rPr>
          <w:rFonts w:hint="eastAsia" w:ascii="宋体" w:hAnsi="宋体" w:cs="宋体"/>
          <w:b/>
          <w:sz w:val="24"/>
        </w:rPr>
        <w:br w:type="page" w:clear="all"/>
      </w:r>
      <w:bookmarkStart w:id="33" w:name="_Toc21574"/>
      <w:r/>
      <w:bookmarkStart w:id="34" w:name="_Toc19621"/>
      <w:r/>
      <w:r/>
    </w:p>
    <w:p>
      <w:pPr>
        <w:rPr>
          <w:rFonts w:ascii="宋体" w:hAnsi="宋体" w:cs="宋体"/>
          <w:b/>
          <w:sz w:val="24"/>
        </w:rPr>
        <w:outlineLvl w:val="0"/>
      </w:pPr>
      <w:r/>
      <w:bookmarkStart w:id="35" w:name="_Toc166155487"/>
      <w:r/>
      <w:bookmarkStart w:id="36" w:name="_Toc159310664"/>
      <w:r>
        <w:rPr>
          <w:rFonts w:hint="eastAsia" w:ascii="宋体" w:hAnsi="宋体" w:cs="宋体"/>
          <w:b/>
          <w:sz w:val="24"/>
        </w:rPr>
        <w:t xml:space="preserve">附件9.中小企业声明函</w:t>
      </w:r>
      <w:bookmarkEnd w:id="33"/>
      <w:r/>
      <w:bookmarkEnd w:id="34"/>
      <w:r/>
      <w:bookmarkEnd w:id="35"/>
      <w:r/>
      <w:bookmarkEnd w:id="36"/>
      <w:r/>
      <w:r/>
    </w:p>
    <w:p>
      <w:pPr>
        <w:jc w:val="left"/>
        <w:spacing w:line="480" w:lineRule="exact"/>
        <w:rPr>
          <w:rFonts w:ascii="宋体" w:hAnsi="宋体" w:cs="宋体"/>
          <w:b/>
          <w:sz w:val="24"/>
        </w:rPr>
      </w:pPr>
      <w:r>
        <w:rPr>
          <w:rFonts w:ascii="宋体" w:hAnsi="宋体" w:cs="宋体"/>
          <w:b/>
          <w:sz w:val="24"/>
        </w:rPr>
      </w:r>
      <w:r/>
    </w:p>
    <w:p>
      <w:pPr>
        <w:jc w:val="center"/>
        <w:spacing w:line="480" w:lineRule="exact"/>
        <w:rPr>
          <w:rFonts w:ascii="宋体" w:hAnsi="宋体" w:cs="宋体"/>
          <w:b/>
          <w:sz w:val="24"/>
        </w:rPr>
      </w:pPr>
      <w:r>
        <w:rPr>
          <w:rFonts w:hint="eastAsia" w:ascii="宋体" w:hAnsi="宋体" w:cs="宋体"/>
          <w:b/>
          <w:sz w:val="24"/>
        </w:rPr>
        <w:t xml:space="preserve">中小企业声明函（服务）</w:t>
      </w:r>
      <w:r/>
    </w:p>
    <w:p>
      <w:pPr>
        <w:jc w:val="left"/>
        <w:spacing w:line="480" w:lineRule="exact"/>
        <w:rPr>
          <w:rFonts w:ascii="宋体" w:hAnsi="宋体" w:cs="宋体"/>
          <w:sz w:val="24"/>
        </w:rPr>
      </w:pPr>
      <w:r>
        <w:rPr>
          <w:rFonts w:hint="eastAsia" w:ascii="宋体" w:hAnsi="宋体" w:cs="宋体"/>
          <w:sz w:val="24"/>
          <w:u w:val="single"/>
        </w:rPr>
        <w:t xml:space="preserve">江苏仁禾中衡工程咨询房地产估价有限公司：</w:t>
      </w:r>
      <w:r/>
    </w:p>
    <w:p>
      <w:pPr>
        <w:ind w:firstLine="420"/>
        <w:spacing w:line="480" w:lineRule="exact"/>
        <w:rPr>
          <w:rFonts w:ascii="宋体" w:hAnsi="宋体" w:cs="宋体"/>
          <w:sz w:val="24"/>
          <w:u w:val="single"/>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苏州科技大学</w:t>
      </w:r>
      <w:r>
        <w:rPr>
          <w:rFonts w:hint="eastAsia" w:ascii="宋体" w:hAnsi="宋体" w:cs="宋体"/>
          <w:sz w:val="24"/>
        </w:rPr>
        <w:t xml:space="preserve">的</w:t>
      </w:r>
      <w:r>
        <w:rPr>
          <w:rFonts w:hint="eastAsia" w:ascii="宋体" w:hAnsi="宋体" w:cs="宋体"/>
          <w:sz w:val="24"/>
          <w:u w:val="single"/>
        </w:rPr>
        <w:t xml:space="preserve">2026年度ScienceDirect数据库   </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2026年度ScienceDirect数据库   </w:t>
      </w:r>
      <w:r>
        <w:rPr>
          <w:rFonts w:hint="eastAsia" w:ascii="宋体" w:hAnsi="宋体" w:cs="宋体"/>
          <w:sz w:val="24"/>
        </w:rPr>
        <w:t xml:space="preserve">，属于</w:t>
      </w:r>
      <w:r>
        <w:rPr>
          <w:rFonts w:hint="eastAsia" w:ascii="宋体" w:hAnsi="宋体" w:cs="宋体"/>
          <w:sz w:val="24"/>
          <w:u w:val="single"/>
        </w:rPr>
        <w:t xml:space="preserve">软件和信息技术服务业</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Style w:val="974"/>
          <w:rFonts w:hint="eastAsia" w:ascii="宋体" w:hAnsi="宋体" w:cs="宋体"/>
          <w:sz w:val="24"/>
        </w:rPr>
        <w:footnoteReference w:id="2"/>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2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lang w:val="zh-CN"/>
        </w:rPr>
        <w:t xml:space="preserve">（</w:t>
      </w:r>
      <w:r>
        <w:rPr>
          <w:rFonts w:hint="eastAsia" w:ascii="宋体" w:hAnsi="宋体" w:cs="宋体"/>
          <w:sz w:val="24"/>
          <w:u w:val="single"/>
        </w:rPr>
        <w:t xml:space="preserve">项目</w:t>
      </w:r>
      <w:r>
        <w:rPr>
          <w:rFonts w:hint="eastAsia" w:ascii="宋体" w:hAnsi="宋体" w:cs="宋体"/>
          <w:sz w:val="24"/>
          <w:u w:val="single"/>
          <w:lang w:val="zh-CN"/>
        </w:rPr>
        <w:t xml:space="preserve">名称）</w:t>
      </w:r>
      <w:r>
        <w:rPr>
          <w:rFonts w:hint="eastAsia" w:ascii="宋体" w:hAnsi="宋体" w:cs="宋体"/>
          <w:sz w:val="24"/>
          <w:lang w:val="zh-CN"/>
        </w:rPr>
        <w:t xml:space="preserve">，属于</w:t>
      </w:r>
      <w:r>
        <w:rPr>
          <w:rFonts w:hint="eastAsia" w:ascii="宋体" w:hAnsi="宋体" w:cs="宋体"/>
          <w:sz w:val="24"/>
          <w:u w:val="single"/>
          <w:lang w:val="zh-CN"/>
        </w:rPr>
        <w:t xml:space="preserve">（采购文件中明确的所属行业）行业</w:t>
      </w:r>
      <w:r>
        <w:rPr>
          <w:rFonts w:hint="eastAsia" w:ascii="宋体" w:hAnsi="宋体" w:cs="宋体"/>
          <w:sz w:val="24"/>
          <w:lang w:val="zh-CN"/>
        </w:rPr>
        <w:t xml:space="preserve">；承接企业为</w:t>
      </w:r>
      <w:r>
        <w:rPr>
          <w:rFonts w:hint="eastAsia" w:ascii="宋体" w:hAnsi="宋体" w:cs="宋体"/>
          <w:sz w:val="24"/>
          <w:u w:val="single"/>
          <w:lang w:val="zh-CN"/>
        </w:rPr>
        <w:t xml:space="preserve">（企业名称）</w:t>
      </w:r>
      <w:r>
        <w:rPr>
          <w:rFonts w:hint="eastAsia" w:ascii="宋体" w:hAnsi="宋体" w:cs="宋体"/>
          <w:sz w:val="24"/>
          <w:lang w:val="zh-CN"/>
        </w:rPr>
        <w:t xml:space="preserve">，</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20"/>
        <w:spacing w:line="480" w:lineRule="exact"/>
        <w:rPr>
          <w:rFonts w:ascii="宋体" w:hAnsi="宋体" w:cs="宋体"/>
          <w:sz w:val="24"/>
        </w:rPr>
      </w:pPr>
      <w:r>
        <w:rPr>
          <w:rFonts w:hint="eastAsia" w:ascii="宋体" w:hAnsi="宋体" w:cs="宋体"/>
          <w:sz w:val="24"/>
        </w:rPr>
        <w:t xml:space="preserve">……</w:t>
      </w:r>
      <w:r/>
    </w:p>
    <w:p>
      <w:pPr>
        <w:ind w:firstLine="420"/>
        <w:spacing w:line="48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jc w:val="left"/>
        <w:spacing w:line="480" w:lineRule="exact"/>
        <w:rPr>
          <w:rFonts w:ascii="宋体" w:hAnsi="宋体" w:cs="宋体"/>
          <w:sz w:val="24"/>
        </w:rPr>
      </w:pPr>
      <w:r>
        <w:rPr>
          <w:rFonts w:ascii="宋体" w:hAnsi="宋体" w:cs="宋体"/>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spacing w:line="280" w:lineRule="exact"/>
        <w:rPr>
          <w:rFonts w:ascii="宋体" w:hAnsi="宋体" w:cs="宋体"/>
          <w:b/>
          <w:sz w:val="24"/>
        </w:rPr>
      </w:pPr>
      <w:r>
        <w:rPr>
          <w:rFonts w:hint="eastAsia" w:ascii="宋体" w:hAnsi="宋体" w:cs="宋体"/>
          <w:b/>
          <w:bCs/>
          <w:sz w:val="24"/>
        </w:rPr>
        <w:br w:type="page" w:clear="all"/>
      </w:r>
      <w:r>
        <w:rPr>
          <w:rFonts w:hint="eastAsia" w:ascii="宋体" w:hAnsi="宋体" w:cs="宋体"/>
          <w:b/>
          <w:sz w:val="24"/>
        </w:rPr>
        <w:t xml:space="preserve">附：中小企业划型标准规定</w:t>
      </w:r>
      <w:r/>
    </w:p>
    <w:p>
      <w:pPr>
        <w:ind w:firstLine="402"/>
        <w:spacing w:line="280" w:lineRule="exact"/>
        <w:rPr>
          <w:rFonts w:ascii="宋体" w:hAnsi="宋体" w:cs="宋体"/>
          <w:sz w:val="24"/>
        </w:rPr>
      </w:pPr>
      <w:r>
        <w:rPr>
          <w:rFonts w:hint="eastAsia" w:ascii="宋体" w:hAnsi="宋体" w:cs="宋体"/>
          <w:b/>
          <w:sz w:val="24"/>
        </w:rPr>
        <w:t xml:space="preserve">（一）农、林、牧、渔业。</w:t>
      </w:r>
      <w:r>
        <w:rPr>
          <w:rFonts w:hint="eastAsia" w:ascii="宋体" w:hAnsi="宋体" w:cs="宋体"/>
          <w:sz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s="宋体"/>
          <w:sz w:val="24"/>
        </w:rPr>
      </w:pPr>
      <w:r>
        <w:rPr>
          <w:rFonts w:hint="eastAsia" w:ascii="宋体" w:hAnsi="宋体" w:cs="宋体"/>
          <w:b/>
          <w:sz w:val="24"/>
        </w:rPr>
        <w:t xml:space="preserve">（二）工业。</w:t>
      </w:r>
      <w:r>
        <w:rPr>
          <w:rFonts w:hint="eastAsia" w:ascii="宋体" w:hAnsi="宋体" w:cs="宋体"/>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s="宋体"/>
          <w:sz w:val="24"/>
        </w:rPr>
      </w:pPr>
      <w:r>
        <w:rPr>
          <w:rFonts w:hint="eastAsia" w:ascii="宋体" w:hAnsi="宋体" w:cs="宋体"/>
          <w:b/>
          <w:sz w:val="24"/>
        </w:rPr>
        <w:t xml:space="preserve">（三）建筑业。</w:t>
      </w:r>
      <w:r>
        <w:rPr>
          <w:rFonts w:hint="eastAsia" w:ascii="宋体" w:hAnsi="宋体" w:cs="宋体"/>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s="宋体"/>
          <w:sz w:val="24"/>
        </w:rPr>
      </w:pPr>
      <w:r>
        <w:rPr>
          <w:rFonts w:hint="eastAsia" w:ascii="宋体" w:hAnsi="宋体" w:cs="宋体"/>
          <w:b/>
          <w:sz w:val="24"/>
        </w:rPr>
        <w:t xml:space="preserve">（四）批发业。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s="宋体"/>
          <w:sz w:val="24"/>
        </w:rPr>
      </w:pPr>
      <w:r>
        <w:rPr>
          <w:rFonts w:hint="eastAsia" w:ascii="宋体" w:hAnsi="宋体" w:cs="宋体"/>
          <w:b/>
          <w:sz w:val="24"/>
        </w:rPr>
        <w:t xml:space="preserve">（五）零售业。</w:t>
      </w:r>
      <w:r>
        <w:rPr>
          <w:rFonts w:hint="eastAsia" w:ascii="宋体" w:hAnsi="宋体" w:cs="宋体"/>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（六）交通运输业。</w:t>
      </w:r>
      <w:r>
        <w:rPr>
          <w:rFonts w:hint="eastAsia" w:ascii="宋体" w:hAnsi="宋体" w:cs="宋体"/>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s="宋体"/>
          <w:sz w:val="24"/>
        </w:rPr>
      </w:pPr>
      <w:r>
        <w:rPr>
          <w:rFonts w:hint="eastAsia" w:ascii="宋体" w:hAnsi="宋体" w:cs="宋体"/>
          <w:b/>
          <w:sz w:val="24"/>
        </w:rPr>
        <w:t xml:space="preserve">（七）仓储业。</w:t>
      </w:r>
      <w:r>
        <w:rPr>
          <w:rFonts w:hint="eastAsia" w:ascii="宋体" w:hAnsi="宋体" w:cs="宋体"/>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（八）邮政业。</w:t>
      </w:r>
      <w:r>
        <w:rPr>
          <w:rFonts w:hint="eastAsia" w:ascii="宋体" w:hAnsi="宋体" w:cs="宋体"/>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（九）住宿业。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（十）餐饮业。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（十一）信息传输业。</w:t>
      </w:r>
      <w:r>
        <w:rPr>
          <w:rFonts w:hint="eastAsia" w:ascii="宋体" w:hAnsi="宋体" w:cs="宋体"/>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（十二）软件和信息技术服务业。</w:t>
      </w:r>
      <w:r>
        <w:rPr>
          <w:rFonts w:hint="eastAsia" w:ascii="宋体" w:hAnsi="宋体" w:cs="宋体"/>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（十三）房地产开发经营。</w:t>
      </w:r>
      <w:r>
        <w:rPr>
          <w:rFonts w:hint="eastAsia" w:ascii="宋体" w:hAnsi="宋体" w:cs="宋体"/>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（十四）物业管理。</w:t>
      </w:r>
      <w:r>
        <w:rPr>
          <w:rFonts w:hint="eastAsia" w:ascii="宋体" w:hAnsi="宋体" w:cs="宋体"/>
          <w:sz w:val="24"/>
        </w:rPr>
        <w:t xml:space="preserve">从业人员1000人以下或营业收入5000万元以下的为中小微型企业。其中，从业人员</w:t>
      </w:r>
      <w:r/>
    </w:p>
    <w:p>
      <w:pPr>
        <w:spacing w:line="280" w:lineRule="exact"/>
        <w:rPr>
          <w:rFonts w:ascii="宋体" w:hAnsi="宋体" w:cs="宋体"/>
          <w:sz w:val="24"/>
        </w:rPr>
      </w:pPr>
      <w:r>
        <w:rPr>
          <w:rFonts w:hint="eastAsia" w:ascii="宋体" w:hAnsi="宋体" w:cs="宋体"/>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（十五）租赁和商务服务业。</w:t>
      </w:r>
      <w:r>
        <w:rPr>
          <w:rFonts w:hint="eastAsia" w:ascii="宋体" w:hAnsi="宋体" w:cs="宋体"/>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（十六）其他未列明行业。</w:t>
      </w:r>
      <w:r>
        <w:rPr>
          <w:rFonts w:hint="eastAsia" w:ascii="宋体" w:hAnsi="宋体" w:cs="宋体"/>
          <w:sz w:val="24"/>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 w:val="24"/>
        </w:rPr>
      </w:pPr>
      <w:r>
        <w:rPr>
          <w:rFonts w:ascii="宋体" w:hAnsi="宋体" w:cs="宋体"/>
          <w:b/>
          <w:bCs/>
          <w:sz w:val="24"/>
        </w:rPr>
      </w:r>
      <w:r/>
    </w:p>
    <w:p>
      <w:pPr>
        <w:pStyle w:val="971"/>
        <w:ind w:left="400"/>
        <w:rPr>
          <w:rFonts w:ascii="宋体" w:hAnsi="宋体" w:cs="宋体"/>
          <w:sz w:val="24"/>
        </w:rPr>
      </w:pPr>
      <w:r>
        <w:rPr>
          <w:rFonts w:ascii="宋体" w:hAnsi="宋体" w:cs="宋体"/>
          <w:sz w:val="24"/>
        </w:rPr>
      </w:r>
      <w:r/>
    </w:p>
    <w:p>
      <w:pPr>
        <w:rPr>
          <w:rFonts w:ascii="宋体" w:hAnsi="宋体" w:cs="宋体"/>
          <w:b/>
          <w:bCs/>
          <w:sz w:val="24"/>
        </w:rPr>
        <w:outlineLvl w:val="0"/>
      </w:pPr>
      <w:r>
        <w:rPr>
          <w:rFonts w:hint="eastAsia" w:ascii="宋体" w:hAnsi="宋体" w:cs="宋体"/>
          <w:b/>
          <w:bCs/>
          <w:sz w:val="24"/>
        </w:rPr>
        <w:br w:type="page" w:clear="all"/>
      </w:r>
      <w:bookmarkStart w:id="37" w:name="_Toc159310665"/>
      <w:r/>
      <w:bookmarkStart w:id="38" w:name="_Toc166155488"/>
      <w:r>
        <w:rPr>
          <w:rFonts w:hint="eastAsia" w:ascii="宋体" w:hAnsi="宋体" w:cs="宋体"/>
          <w:b/>
          <w:bCs/>
          <w:sz w:val="24"/>
        </w:rPr>
        <w:t xml:space="preserve">附件10.</w:t>
      </w:r>
      <w:r>
        <w:rPr>
          <w:rFonts w:hint="eastAsia" w:ascii="宋体" w:hAnsi="宋体" w:cs="宋体"/>
          <w:b/>
          <w:sz w:val="24"/>
        </w:rPr>
        <w:t xml:space="preserve">残疾人</w:t>
      </w:r>
      <w:r>
        <w:rPr>
          <w:rFonts w:hint="eastAsia" w:ascii="宋体" w:hAnsi="宋体" w:cs="宋体"/>
          <w:b/>
          <w:bCs/>
          <w:sz w:val="24"/>
          <w:lang w:val="zh-CN"/>
        </w:rPr>
        <w:t xml:space="preserve">福利性单位声明函</w:t>
      </w:r>
      <w:bookmarkEnd w:id="37"/>
      <w:r/>
      <w:bookmarkEnd w:id="38"/>
      <w:r/>
      <w:r/>
    </w:p>
    <w:p>
      <w:pPr>
        <w:jc w:val="left"/>
        <w:spacing w:line="480" w:lineRule="exact"/>
        <w:rPr>
          <w:rFonts w:ascii="宋体" w:hAnsi="宋体" w:cs="宋体"/>
          <w:sz w:val="24"/>
        </w:rPr>
      </w:pPr>
      <w:r>
        <w:rPr>
          <w:rFonts w:ascii="宋体" w:hAnsi="宋体" w:cs="宋体"/>
          <w:sz w:val="24"/>
        </w:rPr>
      </w:r>
      <w:r/>
    </w:p>
    <w:p>
      <w:pPr>
        <w:jc w:val="center"/>
        <w:spacing w:line="480" w:lineRule="exact"/>
        <w:rPr>
          <w:rFonts w:ascii="宋体" w:hAnsi="宋体" w:cs="宋体"/>
          <w:b/>
          <w:sz w:val="24"/>
        </w:rPr>
      </w:pPr>
      <w:r>
        <w:rPr>
          <w:rFonts w:hint="eastAsia" w:ascii="宋体" w:hAnsi="宋体" w:cs="宋体"/>
          <w:b/>
          <w:sz w:val="24"/>
        </w:rPr>
        <w:t xml:space="preserve">残疾人福利性单位声明函</w:t>
      </w:r>
      <w:r/>
    </w:p>
    <w:p>
      <w:pPr>
        <w:spacing w:line="360" w:lineRule="auto"/>
        <w:rPr>
          <w:rFonts w:ascii="宋体" w:hAnsi="宋体" w:cs="宋体"/>
          <w:sz w:val="24"/>
          <w:lang w:val="zh-CN"/>
        </w:rPr>
      </w:pPr>
      <w:r/>
      <w:bookmarkStart w:id="39" w:name="_Toc15378"/>
      <w:r/>
      <w:bookmarkStart w:id="40" w:name="_Toc3869"/>
      <w:r/>
      <w:bookmarkStart w:id="41" w:name="_Toc32206"/>
      <w:r>
        <w:rPr>
          <w:rFonts w:hint="eastAsia" w:ascii="宋体" w:hAnsi="宋体" w:cs="宋体"/>
          <w:sz w:val="24"/>
          <w:u w:val="single"/>
          <w:lang w:val="zh-CN"/>
        </w:rPr>
        <w:t xml:space="preserve">江苏仁禾中衡工程咨询房地产估价有限公司</w:t>
      </w:r>
      <w:r>
        <w:rPr>
          <w:rFonts w:hint="eastAsia" w:ascii="宋体" w:hAnsi="宋体" w:cs="宋体"/>
          <w:sz w:val="24"/>
          <w:lang w:val="zh-CN"/>
        </w:rPr>
        <w:t xml:space="preserve">：</w:t>
      </w:r>
      <w:bookmarkEnd w:id="39"/>
      <w:r/>
      <w:bookmarkEnd w:id="40"/>
      <w:r/>
      <w:bookmarkEnd w:id="41"/>
      <w:r/>
      <w:r/>
    </w:p>
    <w:p>
      <w:pPr>
        <w:spacing w:line="360" w:lineRule="auto"/>
        <w:rPr>
          <w:rFonts w:ascii="宋体" w:hAnsi="宋体" w:cs="宋体"/>
          <w:sz w:val="24"/>
        </w:rPr>
      </w:pPr>
      <w:r>
        <w:rPr>
          <w:rFonts w:hint="eastAsia" w:ascii="宋体" w:hAnsi="宋体" w:cs="宋体"/>
          <w:sz w:val="24"/>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lang w:val="zh-CN"/>
        </w:rPr>
        <w:t xml:space="preserve">贵中心组织实施的编号为</w:t>
      </w:r>
      <w:r>
        <w:rPr>
          <w:rFonts w:hint="eastAsia" w:ascii="宋体" w:hAnsi="宋体" w:cs="宋体"/>
          <w:sz w:val="24"/>
          <w:u w:val="single"/>
          <w:lang w:val="zh-CN"/>
        </w:rPr>
        <w:t xml:space="preserve">              </w:t>
      </w:r>
      <w:r>
        <w:rPr>
          <w:rFonts w:hint="eastAsia" w:ascii="宋体" w:hAnsi="宋体" w:cs="宋体"/>
          <w:sz w:val="24"/>
          <w:lang w:val="zh-CN"/>
        </w:rPr>
        <w:t xml:space="preserve">号的采购活动</w:t>
      </w:r>
      <w:r>
        <w:rPr>
          <w:rFonts w:hint="eastAsia" w:ascii="宋体" w:hAnsi="宋体" w:cs="宋体"/>
          <w:sz w:val="24"/>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985"/>
        <w:spacing w:line="360" w:lineRule="auto"/>
        <w:rPr>
          <w:rFonts w:hAnsi="宋体" w:cs="宋体"/>
          <w:sz w:val="24"/>
        </w:rPr>
      </w:pPr>
      <w:r>
        <w:rPr>
          <w:rFonts w:hAnsi="宋体" w:cs="宋体"/>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pStyle w:val="982"/>
        <w:rPr>
          <w:rFonts w:ascii="宋体" w:hAnsi="宋体" w:cs="宋体"/>
          <w:sz w:val="24"/>
        </w:rPr>
      </w:pPr>
      <w:r>
        <w:rPr>
          <w:rFonts w:ascii="宋体" w:hAnsi="宋体" w:cs="宋体"/>
          <w:sz w:val="24"/>
        </w:rPr>
      </w:r>
      <w:r/>
    </w:p>
    <w:p>
      <w:pPr>
        <w:pStyle w:val="971"/>
        <w:ind w:left="0" w:firstLine="0"/>
        <w:spacing w:after="0"/>
        <w:rPr>
          <w:rFonts w:ascii="宋体" w:hAnsi="宋体" w:cs="宋体"/>
          <w:b/>
          <w:sz w:val="24"/>
          <w:lang w:val="zh-CN"/>
        </w:rPr>
      </w:pPr>
      <w:r>
        <w:rPr>
          <w:rFonts w:ascii="宋体" w:hAnsi="宋体" w:cs="宋体"/>
          <w:b/>
          <w:sz w:val="24"/>
          <w:lang w:val="zh-CN"/>
        </w:rPr>
      </w:r>
      <w:r/>
    </w:p>
    <w:p>
      <w:pPr>
        <w:pStyle w:val="971"/>
        <w:ind w:left="0" w:firstLine="0"/>
        <w:spacing w:after="0"/>
        <w:rPr>
          <w:rFonts w:ascii="宋体" w:hAnsi="宋体" w:cs="宋体"/>
          <w:b/>
          <w:sz w:val="24"/>
          <w:lang w:val="zh-CN"/>
        </w:rPr>
      </w:pPr>
      <w:r>
        <w:rPr>
          <w:rFonts w:ascii="宋体" w:hAnsi="宋体" w:cs="宋体"/>
          <w:b/>
          <w:sz w:val="24"/>
          <w:lang w:val="zh-CN"/>
        </w:rPr>
      </w:r>
      <w:r/>
    </w:p>
    <w:p>
      <w:pPr>
        <w:pStyle w:val="971"/>
        <w:ind w:left="0" w:firstLine="0"/>
        <w:spacing w:after="0"/>
        <w:rPr>
          <w:rFonts w:ascii="宋体" w:hAnsi="宋体" w:cs="宋体"/>
          <w:b/>
          <w:color w:val="333333"/>
          <w:sz w:val="24"/>
          <w:shd w:val="clear" w:color="auto" w:fill="ffffff"/>
        </w:rPr>
      </w:pPr>
      <w:r>
        <w:rPr>
          <w:rFonts w:hint="eastAsia" w:ascii="宋体" w:hAnsi="宋体" w:cs="宋体"/>
          <w:b/>
          <w:sz w:val="24"/>
          <w:lang w:val="zh-CN"/>
        </w:rPr>
        <w:t xml:space="preserve">备注：1.</w:t>
      </w:r>
      <w:r>
        <w:rPr>
          <w:rFonts w:hint="eastAsia" w:ascii="宋体" w:hAnsi="宋体" w:cs="宋体"/>
          <w:b/>
          <w:color w:val="333333"/>
          <w:sz w:val="24"/>
          <w:shd w:val="clear" w:color="auto" w:fill="ffffff"/>
        </w:rPr>
        <w:t xml:space="preserve">享受政府采购支持政策的残疾人福利性单位应当同时满足以下条件：</w:t>
      </w:r>
      <w:r/>
    </w:p>
    <w:p>
      <w:pPr>
        <w:pStyle w:val="971"/>
        <w:ind w:left="0"/>
        <w:spacing w:after="0"/>
        <w:rPr>
          <w:rFonts w:ascii="宋体" w:hAnsi="宋体" w:cs="宋体"/>
          <w:color w:val="333333"/>
          <w:sz w:val="24"/>
          <w:shd w:val="clear" w:color="auto" w:fill="ffffff"/>
        </w:rPr>
      </w:pPr>
      <w:r>
        <w:rPr>
          <w:rFonts w:hint="eastAsia" w:ascii="宋体" w:hAnsi="宋体" w:cs="宋体"/>
          <w:sz w:val="24"/>
          <w:lang w:val="zh-CN"/>
        </w:rPr>
        <w:fldChar w:fldCharType="begin"/>
      </w:r>
      <w:r>
        <w:rPr>
          <w:rFonts w:hint="eastAsia" w:ascii="宋体" w:hAnsi="宋体" w:cs="宋体"/>
          <w:sz w:val="24"/>
          <w:lang w:val="zh-CN"/>
        </w:rPr>
        <w:instrText xml:space="preserve"> = 1 \* GB3 </w:instrText>
      </w:r>
      <w:r>
        <w:rPr>
          <w:rFonts w:hint="eastAsia" w:ascii="宋体" w:hAnsi="宋体" w:cs="宋体"/>
          <w:sz w:val="24"/>
          <w:lang w:val="zh-CN"/>
        </w:rPr>
        <w:fldChar w:fldCharType="separate"/>
      </w:r>
      <w:r>
        <w:rPr>
          <w:rFonts w:hint="eastAsia" w:ascii="宋体" w:hAnsi="宋体" w:cs="宋体"/>
          <w:sz w:val="24"/>
          <w:lang w:val="zh-CN"/>
        </w:rPr>
        <w:t xml:space="preserve">①</w:t>
      </w:r>
      <w:r>
        <w:rPr>
          <w:rFonts w:hint="eastAsia" w:ascii="宋体" w:hAnsi="宋体" w:cs="宋体"/>
          <w:sz w:val="24"/>
          <w:lang w:val="zh-CN"/>
        </w:rPr>
        <w:fldChar w:fldCharType="end"/>
      </w:r>
      <w:r>
        <w:rPr>
          <w:rFonts w:hint="eastAsia" w:ascii="宋体" w:hAnsi="宋体" w:cs="宋体"/>
          <w:sz w:val="24"/>
          <w:lang w:val="zh-CN"/>
        </w:rPr>
        <w:t xml:space="preserve">安置的残疾人占本单位在职职工人数的比例不低于25%（含25%），并且安置的残疾人人数不少于10人（含10人）；</w:t>
      </w:r>
      <w:r/>
    </w:p>
    <w:p>
      <w:pPr>
        <w:pStyle w:val="971"/>
        <w:ind w:left="0"/>
        <w:spacing w:after="0"/>
        <w:rPr>
          <w:rFonts w:ascii="宋体" w:hAnsi="宋体" w:cs="宋体"/>
          <w:sz w:val="24"/>
          <w:lang w:val="zh-CN"/>
        </w:rPr>
      </w:pPr>
      <w:r>
        <w:rPr>
          <w:rFonts w:hint="eastAsia" w:ascii="宋体" w:hAnsi="宋体" w:cs="宋体"/>
          <w:sz w:val="24"/>
          <w:lang w:val="zh-CN"/>
        </w:rPr>
        <w:fldChar w:fldCharType="begin"/>
      </w:r>
      <w:r>
        <w:rPr>
          <w:rFonts w:hint="eastAsia" w:ascii="宋体" w:hAnsi="宋体" w:cs="宋体"/>
          <w:sz w:val="24"/>
          <w:lang w:val="zh-CN"/>
        </w:rPr>
        <w:instrText xml:space="preserve"> = 2 \* GB3 </w:instrText>
      </w:r>
      <w:r>
        <w:rPr>
          <w:rFonts w:hint="eastAsia" w:ascii="宋体" w:hAnsi="宋体" w:cs="宋体"/>
          <w:sz w:val="24"/>
          <w:lang w:val="zh-CN"/>
        </w:rPr>
        <w:fldChar w:fldCharType="separate"/>
      </w:r>
      <w:r>
        <w:rPr>
          <w:rFonts w:hint="eastAsia" w:ascii="宋体" w:hAnsi="宋体" w:cs="宋体"/>
          <w:sz w:val="24"/>
          <w:lang w:val="zh-CN"/>
        </w:rPr>
        <w:t xml:space="preserve">②</w:t>
      </w:r>
      <w:r>
        <w:rPr>
          <w:rFonts w:hint="eastAsia" w:ascii="宋体" w:hAnsi="宋体" w:cs="宋体"/>
          <w:sz w:val="24"/>
          <w:lang w:val="zh-CN"/>
        </w:rPr>
        <w:fldChar w:fldCharType="end"/>
      </w:r>
      <w:r>
        <w:rPr>
          <w:rFonts w:hint="eastAsia" w:ascii="宋体" w:hAnsi="宋体" w:cs="宋体"/>
          <w:sz w:val="24"/>
          <w:lang w:val="zh-CN"/>
        </w:rPr>
        <w:t xml:space="preserve">依法与安置的每位残疾人签订了一年以上（含一年）的劳动合同或服务协议；</w:t>
      </w:r>
      <w:r/>
    </w:p>
    <w:p>
      <w:pPr>
        <w:pStyle w:val="971"/>
        <w:ind w:left="0"/>
        <w:spacing w:after="0"/>
        <w:rPr>
          <w:rFonts w:ascii="宋体" w:hAnsi="宋体" w:cs="宋体"/>
          <w:sz w:val="24"/>
          <w:lang w:val="zh-CN"/>
        </w:rPr>
      </w:pPr>
      <w:r>
        <w:rPr>
          <w:rFonts w:hint="eastAsia" w:ascii="宋体" w:hAnsi="宋体" w:cs="宋体"/>
          <w:sz w:val="24"/>
          <w:lang w:val="zh-CN"/>
        </w:rPr>
        <w:fldChar w:fldCharType="begin"/>
      </w:r>
      <w:r>
        <w:rPr>
          <w:rFonts w:hint="eastAsia" w:ascii="宋体" w:hAnsi="宋体" w:cs="宋体"/>
          <w:sz w:val="24"/>
          <w:lang w:val="zh-CN"/>
        </w:rPr>
        <w:instrText xml:space="preserve"> = 3 \* GB3 </w:instrText>
      </w:r>
      <w:r>
        <w:rPr>
          <w:rFonts w:hint="eastAsia" w:ascii="宋体" w:hAnsi="宋体" w:cs="宋体"/>
          <w:sz w:val="24"/>
          <w:lang w:val="zh-CN"/>
        </w:rPr>
        <w:fldChar w:fldCharType="separate"/>
      </w:r>
      <w:r>
        <w:rPr>
          <w:rFonts w:hint="eastAsia" w:ascii="宋体" w:hAnsi="宋体" w:cs="宋体"/>
          <w:sz w:val="24"/>
          <w:lang w:val="zh-CN"/>
        </w:rPr>
        <w:t xml:space="preserve">③</w:t>
      </w:r>
      <w:r>
        <w:rPr>
          <w:rFonts w:hint="eastAsia" w:ascii="宋体" w:hAnsi="宋体" w:cs="宋体"/>
          <w:sz w:val="24"/>
          <w:lang w:val="zh-CN"/>
        </w:rPr>
        <w:fldChar w:fldCharType="end"/>
      </w:r>
      <w:r>
        <w:rPr>
          <w:rFonts w:hint="eastAsia" w:ascii="宋体" w:hAnsi="宋体" w:cs="宋体"/>
          <w:sz w:val="24"/>
          <w:lang w:val="zh-CN"/>
        </w:rPr>
        <w:t xml:space="preserve">为安置的每位残疾人按月足额缴纳了基本养老保险、基本医疗保险、失业保险、工伤保险和生育保险等社会保险费；</w:t>
      </w:r>
      <w:r/>
    </w:p>
    <w:p>
      <w:pPr>
        <w:pStyle w:val="971"/>
        <w:ind w:left="0"/>
        <w:spacing w:after="0"/>
        <w:rPr>
          <w:rFonts w:ascii="宋体" w:hAnsi="宋体" w:cs="宋体"/>
          <w:sz w:val="24"/>
          <w:lang w:val="zh-CN"/>
        </w:rPr>
      </w:pPr>
      <w:r>
        <w:rPr>
          <w:rFonts w:hint="eastAsia" w:ascii="宋体" w:hAnsi="宋体" w:cs="宋体"/>
          <w:sz w:val="24"/>
          <w:lang w:val="zh-CN"/>
        </w:rPr>
        <w:fldChar w:fldCharType="begin"/>
      </w:r>
      <w:r>
        <w:rPr>
          <w:rFonts w:hint="eastAsia" w:ascii="宋体" w:hAnsi="宋体" w:cs="宋体"/>
          <w:sz w:val="24"/>
          <w:lang w:val="zh-CN"/>
        </w:rPr>
        <w:instrText xml:space="preserve"> = 4 \* GB3 </w:instrText>
      </w:r>
      <w:r>
        <w:rPr>
          <w:rFonts w:hint="eastAsia" w:ascii="宋体" w:hAnsi="宋体" w:cs="宋体"/>
          <w:sz w:val="24"/>
          <w:lang w:val="zh-CN"/>
        </w:rPr>
        <w:fldChar w:fldCharType="separate"/>
      </w:r>
      <w:r>
        <w:rPr>
          <w:rFonts w:hint="eastAsia" w:ascii="宋体" w:hAnsi="宋体" w:cs="宋体"/>
          <w:sz w:val="24"/>
          <w:lang w:val="zh-CN"/>
        </w:rPr>
        <w:t xml:space="preserve">④</w:t>
      </w:r>
      <w:r>
        <w:rPr>
          <w:rFonts w:hint="eastAsia" w:ascii="宋体" w:hAnsi="宋体" w:cs="宋体"/>
          <w:sz w:val="24"/>
          <w:lang w:val="zh-CN"/>
        </w:rPr>
        <w:fldChar w:fldCharType="end"/>
      </w:r>
      <w:r>
        <w:rPr>
          <w:rFonts w:hint="eastAsia" w:ascii="宋体" w:hAnsi="宋体" w:cs="宋体"/>
          <w:sz w:val="24"/>
          <w:lang w:val="zh-CN"/>
        </w:rPr>
        <w:t xml:space="preserve">通过银行等金融机构向安置的每位残疾人，按月支付了不低于单位所在区县适用的经省级人民政府批准的月最低工资标准的工资；</w:t>
      </w:r>
      <w:r/>
    </w:p>
    <w:p>
      <w:pPr>
        <w:pStyle w:val="971"/>
        <w:ind w:left="0"/>
        <w:spacing w:after="0"/>
        <w:rPr>
          <w:rFonts w:ascii="宋体" w:hAnsi="宋体" w:cs="宋体"/>
          <w:sz w:val="24"/>
          <w:lang w:val="zh-CN"/>
        </w:rPr>
      </w:pPr>
      <w:r>
        <w:rPr>
          <w:rFonts w:hint="eastAsia" w:ascii="宋体" w:hAnsi="宋体" w:cs="宋体"/>
          <w:sz w:val="24"/>
          <w:lang w:val="zh-CN"/>
        </w:rPr>
        <w:fldChar w:fldCharType="begin"/>
      </w:r>
      <w:r>
        <w:rPr>
          <w:rFonts w:hint="eastAsia" w:ascii="宋体" w:hAnsi="宋体" w:cs="宋体"/>
          <w:sz w:val="24"/>
          <w:lang w:val="zh-CN"/>
        </w:rPr>
        <w:instrText xml:space="preserve"> = 5 \* GB3 </w:instrText>
      </w:r>
      <w:r>
        <w:rPr>
          <w:rFonts w:hint="eastAsia" w:ascii="宋体" w:hAnsi="宋体" w:cs="宋体"/>
          <w:sz w:val="24"/>
          <w:lang w:val="zh-CN"/>
        </w:rPr>
        <w:fldChar w:fldCharType="separate"/>
      </w:r>
      <w:r>
        <w:rPr>
          <w:rFonts w:hint="eastAsia" w:ascii="宋体" w:hAnsi="宋体" w:cs="宋体"/>
          <w:sz w:val="24"/>
          <w:lang w:val="zh-CN"/>
        </w:rPr>
        <w:t xml:space="preserve">⑤</w:t>
      </w:r>
      <w:r>
        <w:rPr>
          <w:rFonts w:hint="eastAsia" w:ascii="宋体" w:hAnsi="宋体" w:cs="宋体"/>
          <w:sz w:val="24"/>
          <w:lang w:val="zh-CN"/>
        </w:rPr>
        <w:fldChar w:fldCharType="end"/>
      </w:r>
      <w:r>
        <w:rPr>
          <w:rFonts w:hint="eastAsia" w:ascii="宋体" w:hAnsi="宋体" w:cs="宋体"/>
          <w:sz w:val="24"/>
          <w:lang w:val="zh-CN"/>
        </w:rPr>
        <w:t xml:space="preserve">提供本单位制造的货物、承担的工程或者服务（以下简称产品），或者提供其他残疾人福利性单位制造的货物（不包括使用非残疾人福利性单位注册商标的货物）。</w:t>
      </w:r>
      <w:r/>
    </w:p>
    <w:p>
      <w:pPr>
        <w:pStyle w:val="971"/>
        <w:ind w:left="0"/>
        <w:spacing w:after="0"/>
        <w:rPr>
          <w:rFonts w:ascii="宋体" w:hAnsi="宋体" w:cs="宋体"/>
          <w:sz w:val="24"/>
          <w:lang w:val="zh-CN"/>
        </w:rPr>
      </w:pPr>
      <w:r>
        <w:rPr>
          <w:rFonts w:hint="eastAsia" w:ascii="宋体" w:hAnsi="宋体" w:cs="宋体"/>
          <w:sz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1"/>
        <w:ind w:left="0" w:firstLine="422"/>
        <w:spacing w:after="0"/>
        <w:rPr>
          <w:rFonts w:ascii="宋体" w:hAnsi="宋体" w:cs="宋体"/>
          <w:b/>
          <w:sz w:val="24"/>
          <w:lang w:val="zh-CN"/>
        </w:rPr>
      </w:pPr>
      <w:r>
        <w:rPr>
          <w:rFonts w:hint="eastAsia" w:ascii="宋体" w:hAnsi="宋体" w:cs="宋体"/>
          <w:b/>
          <w:sz w:val="24"/>
          <w:lang w:val="zh-CN"/>
        </w:rPr>
        <w:t xml:space="preserve">2.成交单位为残疾人福利性单位的，《残疾人福利性单位声明函》将随成交结果同时公告。</w:t>
      </w:r>
      <w:r/>
    </w:p>
    <w:p>
      <w:pPr>
        <w:pStyle w:val="971"/>
        <w:ind w:left="0" w:firstLine="422"/>
        <w:spacing w:after="0"/>
        <w:rPr>
          <w:rFonts w:ascii="宋体" w:hAnsi="宋体" w:cs="宋体"/>
          <w:b/>
          <w:sz w:val="24"/>
          <w:lang w:val="zh-CN"/>
        </w:rPr>
      </w:pPr>
      <w:r>
        <w:rPr>
          <w:rFonts w:hint="eastAsia" w:ascii="宋体" w:hAnsi="宋体" w:cs="宋体"/>
          <w:b/>
          <w:sz w:val="24"/>
          <w:lang w:val="zh-CN"/>
        </w:rPr>
        <w:t xml:space="preserve">3.供应商提供的《残疾人福利性单位声明函》与事实不符的，依照《政府采购法》第七十七条第一款的规定追究法律责任。</w:t>
      </w:r>
      <w:r/>
    </w:p>
    <w:p>
      <w:pPr>
        <w:rPr>
          <w:rFonts w:ascii="宋体" w:hAnsi="宋体" w:cs="宋体"/>
          <w:b/>
          <w:bCs/>
          <w:sz w:val="24"/>
        </w:rPr>
        <w:outlineLvl w:val="0"/>
      </w:pPr>
      <w:r>
        <w:rPr>
          <w:rFonts w:hint="eastAsia" w:ascii="宋体" w:hAnsi="宋体" w:cs="宋体"/>
          <w:b/>
          <w:bCs/>
          <w:sz w:val="24"/>
        </w:rPr>
        <w:t xml:space="preserve">附件11.关于响应报价合理性的澄清说明</w:t>
      </w:r>
      <w:r/>
    </w:p>
    <w:p>
      <w:pPr>
        <w:ind w:firstLine="420"/>
        <w:jc w:val="center"/>
        <w:rPr>
          <w:rFonts w:ascii="宋体" w:hAnsi="宋体" w:cs="宋体"/>
          <w:b/>
          <w:color w:val="ff0000"/>
          <w:sz w:val="24"/>
        </w:rPr>
      </w:pPr>
      <w:r>
        <w:rPr>
          <w:rFonts w:ascii="宋体" w:hAnsi="宋体" w:cs="宋体"/>
          <w:b/>
          <w:color w:val="ff0000"/>
          <w:sz w:val="24"/>
        </w:rPr>
      </w:r>
      <w:r/>
    </w:p>
    <w:p>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关于响应报价合理性的澄清说明</w:t>
      </w:r>
      <w:r/>
    </w:p>
    <w:p>
      <w:pPr>
        <w:jc w:val="left"/>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江苏仁禾中衡工程咨询房地产估价有限公司</w:t>
      </w:r>
      <w:r>
        <w:rPr>
          <w:rFonts w:hint="eastAsia" w:ascii="宋体" w:hAnsi="宋体" w:cs="宋体"/>
          <w:color w:val="000000" w:themeColor="text1"/>
          <w:sz w:val="24"/>
          <w14:textFill>
            <w14:solidFill>
              <w14:schemeClr w14:val="tx1"/>
            </w14:solidFill>
          </w14:textFill>
        </w:rPr>
        <w:t xml:space="preserve">：</w:t>
      </w:r>
      <w:r/>
    </w:p>
    <w:p>
      <w:pPr>
        <w:ind w:firstLine="4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本公司愿就由贵中心组织实施的编号为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号（项目编号）的采购活动进行响应，对于本公司的响应报价合理性作出说明如下：</w:t>
      </w:r>
      <w:r/>
    </w:p>
    <w:tbl>
      <w:tblPr>
        <w:tblStyle w:val="953"/>
        <w:tblW w:w="8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0"/>
      </w:tblGrid>
      <w:tr>
        <w:trPr>
          <w:trHeight w:val="3795"/>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spacing w:line="600" w:lineRule="auto"/>
              <w:rPr>
                <w:rFonts w:ascii="宋体" w:hAnsi="宋体" w:cs="宋体"/>
                <w:b/>
                <w:color w:val="ff0000"/>
                <w:sz w:val="24"/>
                <w:shd w:val="pct10" w:color="auto" w:fill="ffffff"/>
              </w:rPr>
            </w:pPr>
            <w:r>
              <w:rPr>
                <w:rFonts w:hint="eastAsia" w:ascii="宋体" w:hAnsi="宋体" w:cs="宋体"/>
                <w:b/>
                <w:color w:val="ff0000"/>
                <w:sz w:val="24"/>
              </w:rPr>
              <w:t xml:space="preserve">供应商应当根据实际情况自拟答复并根据谈判小组关于澄清的要求提供相关证明材料作为附件。</w:t>
            </w:r>
            <w:r/>
          </w:p>
        </w:tc>
      </w:tr>
    </w:tbl>
    <w:p>
      <w:pPr>
        <w:ind w:firstLine="422"/>
        <w:spacing w:line="360" w:lineRule="auto"/>
        <w:rPr>
          <w:rFonts w:ascii="宋体" w:hAnsi="宋体" w:cs="宋体"/>
          <w:b/>
          <w:sz w:val="24"/>
        </w:rPr>
      </w:pPr>
      <w:r>
        <w:rPr>
          <w:rFonts w:hint="eastAsia" w:ascii="宋体" w:hAnsi="宋体" w:cs="宋体"/>
          <w:b/>
          <w:color w:val="000000" w:themeColor="text1"/>
          <w:sz w:val="24"/>
          <w:lang w:val="zh-CN"/>
          <w14:textFill>
            <w14:solidFill>
              <w14:schemeClr w14:val="tx1"/>
            </w14:solidFill>
          </w14:textFill>
        </w:rPr>
        <w:t xml:space="preserve">备注: 根据采购文件第二章“供应商须知”要求，</w:t>
      </w:r>
      <w:r>
        <w:rPr>
          <w:rFonts w:hint="eastAsia" w:ascii="宋体" w:hAnsi="宋体" w:cs="宋体"/>
          <w:b/>
          <w:color w:val="000000" w:themeColor="text1"/>
          <w:sz w:val="24"/>
          <w14:textFill>
            <w14:solidFill>
              <w14:schemeClr w14:val="tx1"/>
            </w14:solidFill>
          </w14:textFill>
        </w:rPr>
        <w:t xml:space="preserve">根据</w:t>
      </w:r>
      <w:r>
        <w:rPr>
          <w:rFonts w:ascii="宋体" w:hAnsi="宋体" w:cs="宋体"/>
          <w:b/>
          <w:sz w:val="24"/>
        </w:rPr>
        <w:t xml:space="preserve">苏财购〔2025〕62号</w:t>
      </w:r>
      <w:r>
        <w:rPr>
          <w:rFonts w:hint="eastAsia" w:ascii="宋体" w:hAnsi="宋体" w:cs="宋体"/>
          <w:b/>
          <w:sz w:val="24"/>
        </w:rPr>
        <w:t xml:space="preserve">文评审过程中出现下列情形之一的，评审委员会应当启动异常低价投标（响应）审查程序：</w:t>
      </w:r>
      <w:r/>
    </w:p>
    <w:p>
      <w:pPr>
        <w:ind w:firstLine="422"/>
        <w:spacing w:line="360" w:lineRule="auto"/>
        <w:rPr>
          <w:rFonts w:ascii="宋体" w:hAnsi="宋体" w:cs="宋体"/>
          <w:b/>
          <w:sz w:val="24"/>
        </w:rPr>
      </w:pPr>
      <w:r>
        <w:rPr>
          <w:rFonts w:hint="eastAsia" w:ascii="宋体" w:hAnsi="宋体" w:cs="宋体"/>
          <w:b/>
          <w:sz w:val="24"/>
        </w:rPr>
        <w:t xml:space="preserve">1．投标（响应）报价低于采购项目预算50% 的，即投标（响应）报价&lt;采购项目预算×50% ；</w:t>
      </w:r>
      <w:r/>
    </w:p>
    <w:p>
      <w:pPr>
        <w:ind w:firstLine="422"/>
        <w:spacing w:line="360" w:lineRule="auto"/>
        <w:rPr>
          <w:rFonts w:ascii="宋体" w:hAnsi="宋体" w:cs="宋体"/>
          <w:b/>
          <w:sz w:val="24"/>
        </w:rPr>
      </w:pPr>
      <w:r>
        <w:rPr>
          <w:rFonts w:ascii="宋体" w:hAnsi="宋体" w:cs="宋体"/>
          <w:b/>
          <w:sz w:val="24"/>
        </w:rPr>
        <w:t xml:space="preserve">2</w:t>
      </w:r>
      <w:r>
        <w:rPr>
          <w:rFonts w:hint="eastAsia" w:ascii="宋体" w:hAnsi="宋体" w:cs="宋体"/>
          <w:b/>
          <w:sz w:val="24"/>
        </w:rPr>
        <w:t xml:space="preserve">．评审委员会认定的供应商报价过低、有可能影响产品质量或者不能诚信履约的其他情形。</w:t>
      </w:r>
      <w:r/>
    </w:p>
    <w:p>
      <w:pPr>
        <w:ind w:firstLine="422"/>
        <w:spacing w:line="360" w:lineRule="auto"/>
        <w:rPr>
          <w:rFonts w:ascii="宋体" w:hAnsi="宋体" w:cs="宋体"/>
          <w:b/>
          <w:color w:val="000000" w:themeColor="text1"/>
          <w:sz w:val="24"/>
          <w14:textFill>
            <w14:solidFill>
              <w14:schemeClr w14:val="tx1"/>
            </w14:solidFill>
          </w14:textFill>
        </w:rPr>
      </w:pPr>
      <w:r>
        <w:rPr>
          <w:rFonts w:ascii="宋体" w:hAnsi="宋体" w:cs="宋体"/>
          <w:b/>
          <w:sz w:val="24"/>
        </w:rPr>
        <w:t xml:space="preserve">3. </w:t>
      </w:r>
      <w:r>
        <w:rPr>
          <w:rFonts w:hint="eastAsia" w:ascii="宋体" w:hAnsi="宋体" w:cs="宋体"/>
          <w:b/>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30"/>
        <w:jc w:val="left"/>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30"/>
        <w:jc w:val="left"/>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3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供应商（盖章）： </w:t>
      </w:r>
      <w:r/>
    </w:p>
    <w:p>
      <w:pPr>
        <w:ind w:firstLine="483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法定代表人或代理人（签字或盖章）：</w:t>
      </w:r>
      <w:r/>
    </w:p>
    <w:p>
      <w:pPr>
        <w:ind w:firstLine="4830"/>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71"/>
        <w:ind w:left="0" w:firstLine="0"/>
        <w:spacing w:after="0"/>
        <w:rPr>
          <w:rFonts w:ascii="宋体" w:hAnsi="宋体"/>
          <w:b/>
          <w:lang w:val="zh-CN"/>
        </w:rPr>
      </w:pPr>
      <w:r>
        <w:rPr>
          <w:rFonts w:ascii="宋体" w:hAnsi="宋体"/>
          <w:b/>
          <w:lang w:val="zh-CN"/>
        </w:rPr>
      </w:r>
      <w:r/>
    </w:p>
    <w:p>
      <w:pPr>
        <w:ind w:left="2520" w:right="420" w:firstLine="882"/>
        <w:spacing w:line="360" w:lineRule="auto"/>
        <w:rPr>
          <w:rFonts w:asciiTheme="minorEastAsia" w:hAnsiTheme="minorEastAsia" w:eastAsiaTheme="minorEastAsia" w:cstheme="minorEastAsia"/>
          <w:szCs w:val="21"/>
        </w:rPr>
        <w:sectPr>
          <w:headerReference w:type="default" r:id="rId10"/>
          <w:footerReference w:type="default" r:id="rId12"/>
          <w:footnotePr/>
          <w:endnotePr/>
          <w:type w:val="nextPage"/>
          <w:pgSz w:w="11906" w:h="16838" w:orient="portrait"/>
          <w:pgMar w:top="1134" w:right="1134" w:bottom="1134" w:left="1701" w:header="850" w:footer="850" w:gutter="0"/>
          <w:pgNumType w:start="1"/>
          <w:cols w:num="1" w:sep="0" w:space="720" w:equalWidth="1"/>
          <w:docGrid w:linePitch="360"/>
        </w:sectPr>
      </w:pPr>
      <w:r>
        <w:rPr>
          <w:rFonts w:hint="eastAsia"/>
          <w:b/>
          <w:sz w:val="44"/>
          <w:szCs w:val="44"/>
        </w:rPr>
        <w:br w:type="page" w:clear="all"/>
      </w:r>
      <w:r/>
    </w:p>
    <w:p>
      <w:pPr>
        <w:pStyle w:val="954"/>
        <w:jc w:val="center"/>
        <w:spacing w:line="360" w:lineRule="auto"/>
        <w:rPr>
          <w:rFonts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 xml:space="preserve">第四章 </w:t>
      </w:r>
      <w:bookmarkEnd w:id="10"/>
      <w:r/>
      <w:bookmarkEnd w:id="11"/>
      <w:r>
        <w:rPr>
          <w:rFonts w:hint="eastAsia" w:asciiTheme="minorEastAsia" w:hAnsiTheme="minorEastAsia" w:eastAsiaTheme="minorEastAsia" w:cstheme="minorEastAsia"/>
          <w:b/>
          <w:sz w:val="44"/>
          <w:szCs w:val="44"/>
        </w:rPr>
        <w:t xml:space="preserve">竞争性谈判文件内容</w:t>
      </w:r>
      <w:r/>
    </w:p>
    <w:p>
      <w:pPr>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江苏仁禾中衡工程咨询房地产估价有限公司受苏州科技大学的委托，就其所需的2026年度ScienceDirect数据库采用竞争性谈判方式进行采购。</w:t>
      </w:r>
      <w:r/>
    </w:p>
    <w:p>
      <w:pPr>
        <w:numPr>
          <w:ilvl w:val="0"/>
          <w:numId w:val="2"/>
        </w:numPr>
        <w:spacing w:line="360" w:lineRule="auto"/>
        <w:tabs>
          <w:tab w:val="left" w:pos="8930" w:leader="none"/>
          <w:tab w:val="left" w:pos="9306" w:leader="none"/>
        </w:tabs>
        <w:rPr>
          <w:rFonts w:ascii="宋体" w:hAnsi="宋体" w:cs="宋体"/>
          <w:bCs/>
          <w:sz w:val="24"/>
        </w:rPr>
      </w:pPr>
      <w:r>
        <w:rPr>
          <w:rFonts w:hint="eastAsia" w:ascii="宋体" w:hAnsi="宋体" w:cs="宋体"/>
          <w:b/>
          <w:sz w:val="24"/>
        </w:rPr>
        <w:t xml:space="preserve">采购编号：</w:t>
      </w:r>
      <w:r>
        <w:rPr>
          <w:rFonts w:hint="eastAsia" w:ascii="宋体" w:hAnsi="宋体" w:cs="宋体"/>
          <w:bCs/>
          <w:sz w:val="24"/>
        </w:rPr>
        <w:t xml:space="preserve">JSZC-320500-RHHH-T2025-0122</w:t>
      </w:r>
      <w:r/>
    </w:p>
    <w:p>
      <w:pPr>
        <w:spacing w:line="360" w:lineRule="auto"/>
        <w:tabs>
          <w:tab w:val="left" w:pos="8930" w:leader="none"/>
          <w:tab w:val="left" w:pos="9306" w:leader="none"/>
        </w:tabs>
        <w:rPr>
          <w:rFonts w:ascii="宋体" w:hAnsi="宋体" w:cs="宋体"/>
          <w:bCs/>
          <w:sz w:val="24"/>
        </w:rPr>
      </w:pPr>
      <w:r>
        <w:rPr>
          <w:rFonts w:hint="eastAsia" w:ascii="宋体" w:hAnsi="宋体" w:cs="宋体"/>
          <w:b/>
          <w:sz w:val="24"/>
        </w:rPr>
        <w:t xml:space="preserve">二、项目名称：</w:t>
      </w:r>
      <w:r>
        <w:rPr>
          <w:rFonts w:hint="eastAsia" w:ascii="宋体" w:hAnsi="宋体" w:cs="宋体"/>
          <w:bCs/>
          <w:sz w:val="24"/>
        </w:rPr>
        <w:t xml:space="preserve">2026年度ScienceDirect数据库</w:t>
      </w:r>
      <w:r/>
    </w:p>
    <w:p>
      <w:pPr>
        <w:jc w:val="left"/>
        <w:spacing w:line="360" w:lineRule="auto"/>
        <w:rPr>
          <w:sz w:val="24"/>
        </w:rPr>
      </w:pPr>
      <w:r>
        <w:rPr>
          <w:rFonts w:hint="eastAsia" w:ascii="宋体" w:hAnsi="宋体" w:cs="宋体"/>
          <w:b/>
          <w:sz w:val="24"/>
        </w:rPr>
        <w:t xml:space="preserve">三、</w:t>
      </w:r>
      <w:bookmarkStart w:id="42" w:name="_Toc409435040"/>
      <w:r>
        <w:rPr>
          <w:rFonts w:hint="eastAsia" w:ascii="宋体" w:hAnsi="宋体" w:cs="宋体"/>
          <w:b/>
          <w:bCs/>
          <w:sz w:val="24"/>
        </w:rPr>
        <w:t xml:space="preserve">采购需求：</w:t>
      </w:r>
      <w:r/>
    </w:p>
    <w:p>
      <w:pPr>
        <w:jc w:val="left"/>
        <w:spacing w:before="145" w:after="145" w:line="360" w:lineRule="auto"/>
        <w:rPr>
          <w:rFonts w:ascii="宋体" w:hAnsi="宋体" w:cs="宋体"/>
          <w:b/>
          <w:color w:val="000000"/>
          <w:sz w:val="24"/>
        </w:rPr>
      </w:pPr>
      <w:r>
        <w:rPr>
          <w:rFonts w:hint="eastAsia" w:ascii="宋体" w:hAnsi="宋体" w:cs="宋体"/>
          <w:b/>
          <w:color w:val="000000"/>
          <w:sz w:val="24"/>
        </w:rPr>
        <w:t xml:space="preserve">（一）采购内容</w:t>
      </w:r>
      <w:r/>
    </w:p>
    <w:p>
      <w:pPr>
        <w:jc w:val="left"/>
        <w:spacing w:line="360" w:lineRule="auto"/>
        <w:rPr>
          <w:sz w:val="24"/>
        </w:rPr>
      </w:pPr>
      <w:r>
        <w:rPr>
          <w:rFonts w:ascii="宋体" w:hAnsi="宋体" w:cs="宋体"/>
          <w:color w:val="000000"/>
          <w:sz w:val="24"/>
        </w:rPr>
        <w:t xml:space="preserve">续订四个学科专题：Chemical Engineering 、 Engineering 、 Environmental Science 、 Materials Science </w:t>
      </w:r>
      <w:r>
        <w:rPr>
          <w:rFonts w:hint="eastAsia" w:ascii="宋体" w:hAnsi="宋体" w:cs="宋体"/>
          <w:color w:val="000000"/>
          <w:sz w:val="24"/>
        </w:rPr>
        <w:t xml:space="preserve">。</w:t>
      </w:r>
      <w:r/>
    </w:p>
    <w:p>
      <w:pPr>
        <w:jc w:val="left"/>
        <w:spacing w:before="145" w:after="145" w:line="360" w:lineRule="auto"/>
        <w:rPr>
          <w:sz w:val="24"/>
        </w:rPr>
      </w:pPr>
      <w:r>
        <w:rPr>
          <w:rFonts w:hint="eastAsia" w:ascii="宋体" w:hAnsi="宋体" w:cs="宋体"/>
          <w:b/>
          <w:color w:val="000000"/>
          <w:sz w:val="24"/>
        </w:rPr>
        <w:t xml:space="preserve">（二）</w:t>
      </w:r>
      <w:r>
        <w:rPr>
          <w:rFonts w:ascii="宋体" w:hAnsi="宋体" w:cs="宋体"/>
          <w:b/>
          <w:color w:val="000000"/>
          <w:sz w:val="24"/>
        </w:rPr>
        <w:t xml:space="preserve">服务要求</w:t>
      </w:r>
      <w:r/>
    </w:p>
    <w:p>
      <w:pPr>
        <w:jc w:val="left"/>
        <w:spacing w:line="360" w:lineRule="auto"/>
        <w:rPr>
          <w:sz w:val="24"/>
        </w:rPr>
      </w:pPr>
      <w:r>
        <w:rPr>
          <w:rFonts w:ascii="宋体" w:hAnsi="宋体" w:cs="宋体"/>
          <w:color w:val="000000"/>
          <w:sz w:val="24"/>
        </w:rPr>
        <w:t xml:space="preserve">（1）合同签署后联系校图书馆技术负责人，确认IP范围，24小时内正式开通数据网络服务。交付相关资料包括产品用户使用说明书、管理员操作手册等；</w:t>
      </w:r>
      <w:r/>
    </w:p>
    <w:p>
      <w:pPr>
        <w:jc w:val="left"/>
        <w:spacing w:line="360" w:lineRule="auto"/>
        <w:rPr>
          <w:sz w:val="24"/>
        </w:rPr>
      </w:pPr>
      <w:r>
        <w:rPr>
          <w:rFonts w:ascii="宋体" w:hAnsi="宋体" w:cs="宋体"/>
          <w:color w:val="000000"/>
          <w:sz w:val="24"/>
        </w:rPr>
        <w:t xml:space="preserve">（2）后续数据更新服务的频率不低于按月更新；</w:t>
      </w:r>
      <w:r/>
    </w:p>
    <w:p>
      <w:pPr>
        <w:jc w:val="left"/>
        <w:spacing w:line="360" w:lineRule="auto"/>
        <w:rPr>
          <w:sz w:val="24"/>
        </w:rPr>
      </w:pPr>
      <w:r>
        <w:rPr>
          <w:rFonts w:ascii="宋体" w:hAnsi="宋体" w:cs="宋体"/>
          <w:color w:val="000000"/>
          <w:sz w:val="24"/>
        </w:rPr>
        <w:t xml:space="preserve">（3）及时配合校图书馆，提供各类相关数据使用情况统计数据；</w:t>
      </w:r>
      <w:r/>
    </w:p>
    <w:p>
      <w:pPr>
        <w:jc w:val="left"/>
        <w:spacing w:line="360" w:lineRule="auto"/>
        <w:rPr>
          <w:sz w:val="24"/>
        </w:rPr>
      </w:pPr>
      <w:r>
        <w:rPr>
          <w:rFonts w:ascii="宋体" w:hAnsi="宋体" w:cs="宋体"/>
          <w:color w:val="000000"/>
          <w:sz w:val="24"/>
        </w:rPr>
        <w:t xml:space="preserve">（4）对于使用中的技术故障给予24小时内响应，并及时解决；</w:t>
      </w:r>
      <w:r/>
    </w:p>
    <w:p>
      <w:pPr>
        <w:jc w:val="left"/>
        <w:spacing w:line="360" w:lineRule="auto"/>
        <w:rPr>
          <w:rFonts w:ascii="宋体" w:hAnsi="宋体" w:cs="宋体"/>
          <w:b/>
          <w:bCs/>
          <w:sz w:val="24"/>
        </w:rPr>
      </w:pPr>
      <w:r>
        <w:rPr>
          <w:rFonts w:ascii="宋体" w:hAnsi="宋体" w:cs="宋体"/>
          <w:color w:val="000000"/>
          <w:sz w:val="24"/>
        </w:rPr>
        <w:t xml:space="preserve">（5）每年面向我校师生的数据库使用培训不低于两次，积极配合校图书馆做好宣传培训工作。</w:t>
      </w:r>
      <w:r/>
    </w:p>
    <w:p>
      <w:pPr>
        <w:jc w:val="left"/>
        <w:spacing w:line="360" w:lineRule="auto"/>
        <w:rPr>
          <w:rFonts w:ascii="宋体" w:hAnsi="宋体" w:cs="宋体"/>
          <w:b/>
          <w:bCs/>
          <w:sz w:val="24"/>
        </w:rPr>
      </w:pPr>
      <w:r>
        <w:rPr>
          <w:rFonts w:hint="eastAsia" w:ascii="宋体" w:hAnsi="宋体" w:cs="宋体"/>
          <w:b/>
          <w:bCs/>
          <w:sz w:val="24"/>
        </w:rPr>
        <w:t xml:space="preserve">四、综合说明：</w:t>
      </w:r>
      <w:r/>
    </w:p>
    <w:p>
      <w:pPr>
        <w:ind w:firstLine="420"/>
        <w:jc w:val="left"/>
        <w:spacing w:line="360" w:lineRule="auto"/>
        <w:rPr>
          <w:rFonts w:ascii="宋体" w:hAnsi="宋体" w:cs="宋体"/>
          <w:sz w:val="24"/>
        </w:rPr>
      </w:pPr>
      <w:r>
        <w:rPr>
          <w:rFonts w:hint="eastAsia" w:ascii="宋体" w:hAnsi="宋体" w:cs="宋体"/>
          <w:sz w:val="24"/>
        </w:rPr>
        <w:t xml:space="preserve">1、服务期限：</w:t>
      </w:r>
      <w:r>
        <w:rPr>
          <w:rFonts w:hint="eastAsia" w:ascii="宋体" w:hAnsi="宋体" w:cs="宋体"/>
          <w:color w:val="000000"/>
          <w:sz w:val="24"/>
        </w:rPr>
        <w:t xml:space="preserve">2026年1月1日至2026年12月31日</w:t>
      </w:r>
      <w:r/>
    </w:p>
    <w:p>
      <w:pPr>
        <w:ind w:firstLine="420"/>
        <w:jc w:val="left"/>
        <w:spacing w:line="360" w:lineRule="auto"/>
        <w:rPr>
          <w:rFonts w:ascii="宋体" w:hAnsi="宋体" w:cs="宋体"/>
          <w:color w:val="000000"/>
          <w:sz w:val="24"/>
        </w:rPr>
      </w:pPr>
      <w:r>
        <w:rPr>
          <w:rFonts w:hint="eastAsia" w:ascii="宋体" w:hAnsi="宋体" w:cs="宋体"/>
          <w:sz w:val="24"/>
        </w:rPr>
        <w:t xml:space="preserve">2、服务地点：</w:t>
      </w:r>
      <w:r>
        <w:rPr>
          <w:rFonts w:ascii="宋体" w:hAnsi="宋体" w:cs="宋体"/>
          <w:color w:val="000000"/>
          <w:sz w:val="24"/>
        </w:rPr>
        <w:t xml:space="preserve">江苏省苏州市虎丘区学府路99号苏州科技大学石湖校区</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供应商提供的数据库须满足</w:t>
      </w:r>
      <w:r>
        <w:rPr>
          <w:rFonts w:hint="eastAsia" w:ascii="宋体" w:hAnsi="宋体" w:cs="宋体"/>
          <w:color w:val="000000"/>
          <w:sz w:val="24"/>
        </w:rPr>
        <w:t xml:space="preserve">谈判</w:t>
      </w:r>
      <w:r>
        <w:rPr>
          <w:rFonts w:ascii="宋体" w:hAnsi="宋体" w:cs="宋体"/>
          <w:color w:val="000000"/>
          <w:sz w:val="24"/>
        </w:rPr>
        <w:t xml:space="preserve">采购通知中所列全部内容及功能要求和供应商承诺的其它指标。</w:t>
      </w:r>
      <w:r/>
    </w:p>
    <w:p>
      <w:pPr>
        <w:ind w:firstLine="420"/>
        <w:spacing w:line="360" w:lineRule="auto"/>
        <w:rPr>
          <w:rFonts w:ascii="宋体" w:hAnsi="宋体" w:cs="宋体"/>
          <w:sz w:val="24"/>
        </w:rPr>
      </w:pPr>
      <w:r>
        <w:rPr>
          <w:rFonts w:hint="eastAsia" w:ascii="宋体" w:hAnsi="宋体" w:cs="宋体"/>
          <w:sz w:val="24"/>
        </w:rPr>
        <w:t xml:space="preserve">4、供应商须承诺谈判文件中提出的全部要求，如果其中某些条款不响应时，应在文件中逐条列出，未列出的视同响应。</w:t>
      </w:r>
      <w:r/>
    </w:p>
    <w:p>
      <w:pPr>
        <w:ind w:firstLine="420"/>
        <w:spacing w:line="360" w:lineRule="auto"/>
        <w:rPr>
          <w:rFonts w:ascii="宋体" w:hAnsi="宋体" w:cs="宋体"/>
          <w:sz w:val="24"/>
        </w:rPr>
      </w:pPr>
      <w:r>
        <w:rPr>
          <w:rFonts w:hint="eastAsia" w:ascii="宋体" w:hAnsi="宋体" w:cs="宋体"/>
          <w:sz w:val="24"/>
        </w:rPr>
        <w:t xml:space="preserve">5、总价包括在承包期内综合服务需要的包括人工费、管理费、设备费、交通费、各种税费、保险、劳保、利润、税金、政策性文件规定及合同包含的所有风险、责任等各项所有费用。</w:t>
      </w:r>
      <w:r/>
    </w:p>
    <w:p>
      <w:pPr>
        <w:ind w:firstLine="420"/>
        <w:spacing w:line="360" w:lineRule="auto"/>
        <w:rPr>
          <w:rFonts w:ascii="宋体" w:hAnsi="宋体" w:cs="宋体"/>
          <w:sz w:val="24"/>
        </w:rPr>
      </w:pPr>
      <w:r>
        <w:rPr>
          <w:rFonts w:hint="eastAsia" w:ascii="宋体" w:hAnsi="宋体" w:cs="宋体"/>
          <w:sz w:val="24"/>
        </w:rPr>
        <w:t xml:space="preserve">6、供应商应对所投标段内的全部内容进行报价，只投其中部分内容者，其投标文件将被拒绝。成交单位对服务缺陷不予更正，采购方有权另请其他单位更正，所发生的费用由成交单位承担。</w:t>
      </w:r>
      <w:r/>
    </w:p>
    <w:p>
      <w:pPr>
        <w:numPr>
          <w:ilvl w:val="0"/>
          <w:numId w:val="3"/>
        </w:numPr>
        <w:jc w:val="center"/>
        <w:spacing w:line="360" w:lineRule="auto"/>
        <w:rPr>
          <w:rFonts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 xml:space="preserve">合同拟定条款</w:t>
      </w:r>
      <w:bookmarkEnd w:id="42"/>
      <w:r/>
      <w:r/>
    </w:p>
    <w:p>
      <w:r/>
      <w:r/>
    </w:p>
    <w:p>
      <w:pPr>
        <w:jc w:val="center"/>
        <w:spacing w:line="360" w:lineRule="auto"/>
        <w:rPr>
          <w:rFonts w:ascii="宋体" w:hAnsi="宋体" w:cs="宋体"/>
          <w:b/>
          <w:color w:val="000000"/>
          <w:sz w:val="24"/>
        </w:rPr>
      </w:pPr>
      <w:r>
        <w:rPr>
          <w:rFonts w:hint="eastAsia"/>
          <w:b/>
          <w:color w:val="000000"/>
        </w:rPr>
        <w:t xml:space="preserve">                         </w:t>
      </w:r>
      <w:r>
        <w:rPr>
          <w:rFonts w:hint="eastAsia" w:ascii="宋体" w:hAnsi="宋体" w:cs="宋体"/>
          <w:b/>
          <w:color w:val="000000"/>
          <w:sz w:val="24"/>
        </w:rPr>
        <w:t xml:space="preserve">                 项目编号：</w:t>
      </w:r>
      <w:r>
        <w:rPr>
          <w:rFonts w:hint="eastAsia" w:ascii="宋体" w:hAnsi="宋体" w:cs="宋体"/>
          <w:color w:val="000000"/>
          <w:sz w:val="24"/>
        </w:rPr>
        <w:t xml:space="preserve">JSZC-320500-RHHH-T2025-0122</w:t>
      </w:r>
      <w:r/>
    </w:p>
    <w:p>
      <w:pPr>
        <w:jc w:val="right"/>
        <w:spacing w:line="360" w:lineRule="auto"/>
        <w:rPr>
          <w:rFonts w:ascii="宋体" w:hAnsi="宋体" w:cs="宋体"/>
          <w:sz w:val="24"/>
          <w:lang w:val="zh-CN"/>
        </w:rPr>
      </w:pPr>
      <w:r>
        <w:rPr>
          <w:rFonts w:hint="eastAsia" w:ascii="宋体" w:hAnsi="宋体" w:cs="宋体"/>
          <w:b/>
          <w:color w:val="000000"/>
          <w:sz w:val="24"/>
        </w:rPr>
        <w:t xml:space="preserve">项目名称：</w:t>
      </w:r>
      <w:r>
        <w:rPr>
          <w:rFonts w:hint="eastAsia" w:ascii="宋体" w:hAnsi="宋体" w:cs="宋体"/>
          <w:color w:val="000000"/>
          <w:sz w:val="24"/>
        </w:rPr>
        <w:t xml:space="preserve">2026年度ScienceDirect数据库</w:t>
      </w:r>
      <w:r/>
    </w:p>
    <w:p>
      <w:pPr>
        <w:rPr>
          <w:rFonts w:ascii="宋体" w:hAnsi="宋体" w:cs="宋体"/>
          <w:sz w:val="24"/>
        </w:rPr>
      </w:pPr>
      <w:r>
        <w:rPr>
          <w:rFonts w:ascii="宋体" w:hAnsi="宋体" w:cs="宋体"/>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甲方（采购方）：</w:t>
      </w:r>
      <w:r>
        <w:rPr>
          <w:rFonts w:hint="eastAsia" w:ascii="宋体" w:hAnsi="宋体" w:cs="宋体"/>
          <w:bCs/>
          <w:sz w:val="24"/>
        </w:rPr>
        <w:t xml:space="preserve">苏州科技大学</w:t>
      </w:r>
      <w:r/>
    </w:p>
    <w:p>
      <w:pPr>
        <w:spacing w:line="360" w:lineRule="auto"/>
        <w:rPr>
          <w:rFonts w:ascii="宋体" w:hAnsi="宋体" w:cs="宋体"/>
          <w:color w:val="000000"/>
          <w:sz w:val="24"/>
        </w:rPr>
      </w:pPr>
      <w:r>
        <w:rPr>
          <w:rFonts w:hint="eastAsia" w:ascii="宋体" w:hAnsi="宋体" w:cs="宋体"/>
          <w:color w:val="000000"/>
          <w:sz w:val="24"/>
        </w:rPr>
        <w:t xml:space="preserve">联系人：</w:t>
      </w:r>
      <w:r/>
    </w:p>
    <w:p>
      <w:pPr>
        <w:spacing w:line="360" w:lineRule="auto"/>
        <w:rPr>
          <w:rFonts w:ascii="宋体" w:hAnsi="宋体" w:cs="宋体"/>
          <w:color w:val="000000"/>
          <w:sz w:val="24"/>
        </w:rPr>
      </w:pPr>
      <w:r>
        <w:rPr>
          <w:rFonts w:hint="eastAsia" w:ascii="宋体" w:hAnsi="宋体" w:cs="宋体"/>
          <w:color w:val="000000"/>
          <w:sz w:val="24"/>
        </w:rPr>
        <w:t xml:space="preserve">联系电话：</w:t>
      </w:r>
      <w:r/>
    </w:p>
    <w:p>
      <w:pPr>
        <w:pStyle w:val="977"/>
        <w:ind w:firstLine="0"/>
        <w:spacing w:line="360" w:lineRule="auto"/>
        <w:rPr>
          <w:rFonts w:hAnsi="宋体" w:eastAsia="宋体" w:cs="宋体"/>
          <w:sz w:val="24"/>
          <w:szCs w:val="24"/>
        </w:rPr>
      </w:pPr>
      <w:r>
        <w:rPr>
          <w:rFonts w:hint="eastAsia" w:hAnsi="宋体" w:eastAsia="宋体" w:cs="宋体"/>
          <w:color w:val="000000"/>
          <w:sz w:val="24"/>
          <w:szCs w:val="24"/>
        </w:rPr>
        <w:t xml:space="preserve">地址：</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乙方（供货方）：</w:t>
      </w:r>
      <w:r/>
    </w:p>
    <w:p>
      <w:pPr>
        <w:spacing w:line="360" w:lineRule="auto"/>
        <w:rPr>
          <w:rFonts w:ascii="宋体" w:hAnsi="宋体" w:cs="宋体"/>
          <w:color w:val="000000"/>
          <w:sz w:val="24"/>
        </w:rPr>
      </w:pPr>
      <w:r>
        <w:rPr>
          <w:rFonts w:hint="eastAsia" w:ascii="宋体" w:hAnsi="宋体" w:cs="宋体"/>
          <w:color w:val="000000"/>
          <w:sz w:val="24"/>
        </w:rPr>
        <w:t xml:space="preserve">联系人：</w:t>
      </w:r>
      <w:r/>
    </w:p>
    <w:p>
      <w:pPr>
        <w:spacing w:line="360" w:lineRule="auto"/>
        <w:rPr>
          <w:rFonts w:ascii="宋体" w:hAnsi="宋体" w:cs="宋体"/>
          <w:color w:val="000000"/>
          <w:sz w:val="24"/>
        </w:rPr>
      </w:pPr>
      <w:r>
        <w:rPr>
          <w:rFonts w:hint="eastAsia" w:ascii="宋体" w:hAnsi="宋体" w:cs="宋体"/>
          <w:color w:val="000000"/>
          <w:sz w:val="24"/>
        </w:rPr>
        <w:t xml:space="preserve">联系电话：</w:t>
      </w:r>
      <w:r/>
    </w:p>
    <w:p>
      <w:pPr>
        <w:spacing w:line="360" w:lineRule="auto"/>
        <w:rPr>
          <w:rFonts w:ascii="宋体" w:hAnsi="宋体" w:cs="宋体"/>
          <w:color w:val="000000"/>
          <w:sz w:val="24"/>
        </w:rPr>
      </w:pPr>
      <w:r>
        <w:rPr>
          <w:rFonts w:hint="eastAsia" w:ascii="宋体" w:hAnsi="宋体" w:cs="宋体"/>
          <w:color w:val="000000"/>
          <w:sz w:val="24"/>
        </w:rPr>
        <w:t xml:space="preserve">地址：</w:t>
      </w:r>
      <w:r/>
    </w:p>
    <w:p>
      <w:pPr>
        <w:spacing w:line="360" w:lineRule="auto"/>
        <w:rPr>
          <w:rFonts w:ascii="宋体" w:hAnsi="宋体" w:cs="宋体"/>
          <w:color w:val="000000"/>
          <w:sz w:val="24"/>
        </w:rPr>
      </w:pPr>
      <w:r>
        <w:rPr>
          <w:rFonts w:ascii="宋体" w:hAnsi="宋体" w:cs="宋体"/>
          <w:color w:val="000000"/>
          <w:sz w:val="24"/>
        </w:rPr>
      </w:r>
      <w:r/>
    </w:p>
    <w:p>
      <w:pPr>
        <w:ind w:firstLine="420"/>
        <w:spacing w:line="360" w:lineRule="auto"/>
        <w:rPr>
          <w:rFonts w:ascii="宋体" w:hAnsi="宋体" w:cs="宋体"/>
          <w:color w:val="000000"/>
          <w:sz w:val="24"/>
        </w:rPr>
      </w:pPr>
      <w:r>
        <w:rPr>
          <w:rFonts w:hint="eastAsia" w:ascii="宋体" w:hAnsi="宋体" w:cs="宋体"/>
          <w:color w:val="000000"/>
          <w:sz w:val="24"/>
        </w:rPr>
        <w:t xml:space="preserve">根据江苏仁禾中衡工程咨询房地产估价有限公司采购编号</w:t>
      </w:r>
      <w:r>
        <w:rPr>
          <w:rFonts w:hint="eastAsia" w:ascii="宋体" w:hAnsi="宋体" w:cs="宋体"/>
          <w:color w:val="000000"/>
          <w:sz w:val="24"/>
          <w:u w:val="single"/>
        </w:rPr>
        <w:t xml:space="preserve"> JSZC-320500-RHHH-T2025-0122 </w:t>
      </w:r>
      <w:r>
        <w:rPr>
          <w:rFonts w:hint="eastAsia" w:ascii="宋体" w:hAnsi="宋体" w:cs="宋体"/>
          <w:color w:val="000000"/>
          <w:sz w:val="24"/>
        </w:rPr>
        <w:t xml:space="preserve">号采购文件及成交单位的响应文件和成交通知书，</w:t>
      </w:r>
      <w:r>
        <w:rPr>
          <w:rFonts w:hint="eastAsia" w:ascii="宋体" w:hAnsi="宋体" w:cs="宋体"/>
          <w:sz w:val="24"/>
        </w:rPr>
        <w:t xml:space="preserve">甲乙双方</w:t>
      </w:r>
      <w:r>
        <w:rPr>
          <w:rFonts w:hint="eastAsia" w:ascii="宋体" w:hAnsi="宋体" w:cs="宋体"/>
          <w:color w:val="000000"/>
          <w:sz w:val="24"/>
        </w:rPr>
        <w:t xml:space="preserve">就此次成交项目的购销事宜，签订本合同书。</w:t>
      </w:r>
      <w:r/>
    </w:p>
    <w:p>
      <w:pPr>
        <w:spacing w:line="360" w:lineRule="auto"/>
        <w:rPr>
          <w:rFonts w:ascii="宋体" w:hAnsi="宋体" w:cs="宋体"/>
          <w:b/>
          <w:sz w:val="24"/>
        </w:rPr>
      </w:pPr>
      <w:r>
        <w:rPr>
          <w:rFonts w:hint="eastAsia" w:ascii="宋体" w:hAnsi="宋体" w:cs="宋体"/>
          <w:b/>
          <w:sz w:val="24"/>
        </w:rPr>
        <w:t xml:space="preserve">一、组成本合同的文件</w:t>
      </w:r>
      <w:r/>
    </w:p>
    <w:p>
      <w:pPr>
        <w:spacing w:line="360" w:lineRule="auto"/>
        <w:rPr>
          <w:rFonts w:ascii="宋体" w:hAnsi="宋体" w:cs="宋体"/>
          <w:sz w:val="24"/>
        </w:rPr>
      </w:pPr>
      <w:r>
        <w:rPr>
          <w:rFonts w:hint="eastAsia" w:ascii="宋体" w:hAnsi="宋体" w:cs="宋体"/>
          <w:sz w:val="24"/>
        </w:rPr>
        <w:t xml:space="preserve">下列文件是组成本合同的不可分割的部分：</w:t>
      </w:r>
      <w:r/>
    </w:p>
    <w:p>
      <w:pPr>
        <w:spacing w:line="360" w:lineRule="auto"/>
        <w:rPr>
          <w:rFonts w:ascii="宋体" w:hAnsi="宋体" w:cs="宋体"/>
          <w:sz w:val="24"/>
        </w:rPr>
      </w:pPr>
      <w:r>
        <w:rPr>
          <w:rFonts w:hint="eastAsia" w:ascii="宋体" w:hAnsi="宋体" w:cs="宋体"/>
          <w:sz w:val="24"/>
        </w:rPr>
        <w:t xml:space="preserve">（1）招标代理有限公司</w:t>
      </w:r>
      <w:r>
        <w:rPr>
          <w:rFonts w:hint="eastAsia" w:ascii="宋体" w:hAnsi="宋体" w:cs="宋体"/>
          <w:sz w:val="24"/>
          <w:u w:val="single"/>
        </w:rPr>
        <w:t xml:space="preserve">JSZC-320500-RHHH-T2025-0122</w:t>
      </w:r>
      <w:r>
        <w:rPr>
          <w:rFonts w:hint="eastAsia" w:ascii="宋体" w:hAnsi="宋体" w:cs="宋体"/>
          <w:sz w:val="24"/>
        </w:rPr>
        <w:t xml:space="preserve">号谈判文件；</w:t>
      </w:r>
      <w:r/>
    </w:p>
    <w:p>
      <w:pPr>
        <w:spacing w:line="360" w:lineRule="auto"/>
        <w:rPr>
          <w:rFonts w:ascii="宋体" w:hAnsi="宋体" w:cs="宋体"/>
          <w:sz w:val="24"/>
        </w:rPr>
      </w:pPr>
      <w:r>
        <w:rPr>
          <w:rFonts w:hint="eastAsia" w:ascii="宋体" w:hAnsi="宋体" w:cs="宋体"/>
          <w:sz w:val="24"/>
        </w:rPr>
        <w:t xml:space="preserve">（2）乙方递交的谈判响应文件；</w:t>
      </w:r>
      <w:r/>
    </w:p>
    <w:p>
      <w:pPr>
        <w:spacing w:line="360" w:lineRule="auto"/>
        <w:rPr>
          <w:rFonts w:ascii="宋体" w:hAnsi="宋体" w:cs="宋体"/>
          <w:sz w:val="24"/>
        </w:rPr>
      </w:pPr>
      <w:r>
        <w:rPr>
          <w:rFonts w:hint="eastAsia" w:ascii="宋体" w:hAnsi="宋体" w:cs="宋体"/>
          <w:sz w:val="24"/>
        </w:rPr>
        <w:t xml:space="preserve">（3）成交通知书；</w:t>
      </w:r>
      <w:r/>
    </w:p>
    <w:p>
      <w:pPr>
        <w:spacing w:line="360" w:lineRule="auto"/>
        <w:rPr>
          <w:rFonts w:ascii="宋体" w:hAnsi="宋体" w:cs="宋体"/>
          <w:sz w:val="24"/>
        </w:rPr>
      </w:pPr>
      <w:r>
        <w:rPr>
          <w:rFonts w:hint="eastAsia" w:ascii="宋体" w:hAnsi="宋体" w:cs="宋体"/>
          <w:sz w:val="24"/>
        </w:rPr>
        <w:t xml:space="preserve">（4）甲乙双方商定的其他必要文件。</w:t>
      </w:r>
      <w:r/>
    </w:p>
    <w:p>
      <w:pPr>
        <w:spacing w:line="360" w:lineRule="auto"/>
        <w:rPr>
          <w:rFonts w:ascii="宋体" w:hAnsi="宋体" w:cs="宋体"/>
          <w:b/>
          <w:bCs/>
          <w:color w:val="000000"/>
          <w:sz w:val="24"/>
        </w:rPr>
      </w:pPr>
      <w:r>
        <w:rPr>
          <w:rFonts w:hint="eastAsia" w:ascii="宋体" w:hAnsi="宋体" w:cs="宋体"/>
          <w:b/>
          <w:bCs/>
          <w:color w:val="000000"/>
          <w:sz w:val="24"/>
        </w:rPr>
        <w:t xml:space="preserve">二、合同内容</w:t>
      </w:r>
      <w:r/>
    </w:p>
    <w:p>
      <w:pPr>
        <w:ind w:firstLine="420"/>
        <w:spacing w:line="360" w:lineRule="auto"/>
        <w:rPr>
          <w:rFonts w:ascii="宋体" w:hAnsi="宋体" w:cs="宋体"/>
          <w:color w:val="000000"/>
          <w:sz w:val="24"/>
        </w:rPr>
      </w:pPr>
      <w:r>
        <w:rPr>
          <w:rFonts w:hint="eastAsia" w:ascii="宋体" w:hAnsi="宋体" w:cs="宋体"/>
          <w:color w:val="000000"/>
          <w:sz w:val="24"/>
        </w:rPr>
        <w:t xml:space="preserve">1.1服务期限：2026年1月1日至2026年12月31日</w:t>
      </w:r>
      <w:r/>
    </w:p>
    <w:p>
      <w:pPr>
        <w:ind w:firstLine="420"/>
        <w:spacing w:line="360" w:lineRule="auto"/>
        <w:rPr>
          <w:rFonts w:ascii="宋体" w:hAnsi="宋体" w:cs="宋体"/>
          <w:sz w:val="24"/>
        </w:rPr>
      </w:pPr>
      <w:r>
        <w:rPr>
          <w:rFonts w:hint="eastAsia" w:ascii="宋体" w:hAnsi="宋体" w:cs="宋体"/>
          <w:sz w:val="24"/>
        </w:rPr>
        <w:t xml:space="preserve">1.2服务地点：</w:t>
      </w:r>
      <w:r>
        <w:rPr>
          <w:rFonts w:hint="eastAsia" w:ascii="宋体" w:hAnsi="宋体" w:cs="宋体"/>
          <w:color w:val="000000"/>
          <w:sz w:val="24"/>
        </w:rPr>
        <w:t xml:space="preserve">江苏省苏州市虎丘区学府路99号苏州科技大学石湖校区</w:t>
      </w:r>
      <w:r/>
    </w:p>
    <w:p>
      <w:pPr>
        <w:spacing w:line="360" w:lineRule="auto"/>
        <w:rPr>
          <w:rFonts w:ascii="宋体" w:hAnsi="宋体" w:cs="宋体"/>
          <w:b/>
          <w:sz w:val="24"/>
        </w:rPr>
      </w:pPr>
      <w:r>
        <w:rPr>
          <w:rFonts w:hint="eastAsia" w:ascii="宋体" w:hAnsi="宋体" w:cs="宋体"/>
          <w:b/>
          <w:sz w:val="24"/>
        </w:rPr>
        <w:t xml:space="preserve">三、合同</w:t>
      </w:r>
      <w:r>
        <w:rPr>
          <w:rFonts w:hint="eastAsia" w:ascii="宋体" w:hAnsi="宋体" w:cs="宋体"/>
          <w:b/>
          <w:bCs/>
          <w:sz w:val="24"/>
        </w:rPr>
        <w:t xml:space="preserve">价格与支付：</w:t>
      </w:r>
      <w:r/>
    </w:p>
    <w:p>
      <w:pPr>
        <w:ind w:firstLine="420"/>
        <w:jc w:val="left"/>
        <w:spacing w:line="360" w:lineRule="auto"/>
        <w:rPr>
          <w:rFonts w:ascii="宋体" w:hAnsi="宋体" w:cs="宋体"/>
          <w:sz w:val="24"/>
        </w:rPr>
      </w:pPr>
      <w:r>
        <w:rPr>
          <w:rFonts w:hint="eastAsia" w:ascii="宋体" w:hAnsi="宋体" w:cs="宋体"/>
          <w:sz w:val="24"/>
        </w:rPr>
        <w:t xml:space="preserve">2.1本项目合同价格按此次成交价格执行，合同总金额为人民币</w:t>
      </w:r>
      <w:r>
        <w:rPr>
          <w:rFonts w:hint="eastAsia" w:ascii="宋体" w:hAnsi="宋体" w:cs="宋体"/>
          <w:sz w:val="24"/>
          <w:u w:val="single"/>
        </w:rPr>
        <w:t xml:space="preserve">              元</w:t>
      </w:r>
      <w:r>
        <w:rPr>
          <w:rFonts w:hint="eastAsia" w:ascii="宋体" w:hAnsi="宋体" w:cs="宋体"/>
          <w:sz w:val="24"/>
        </w:rPr>
        <w:t xml:space="preserve">，合同价格包括在承包期内综合服务需要的包括人工费、管理费、设备费、交通费、各种税费、保险、劳保、利润、税金、政策性文件规定及合同包含的所有风险、责任等各项所有费用。</w:t>
      </w:r>
      <w:r/>
    </w:p>
    <w:p>
      <w:pPr>
        <w:jc w:val="left"/>
        <w:spacing w:line="360" w:lineRule="auto"/>
        <w:rPr>
          <w:rFonts w:ascii="宋体" w:hAnsi="宋体" w:cs="宋体"/>
          <w:color w:val="000000"/>
          <w:sz w:val="24"/>
        </w:rPr>
      </w:pPr>
      <w:r>
        <w:rPr>
          <w:rFonts w:hint="eastAsia" w:ascii="宋体" w:hAnsi="宋体" w:cs="宋体"/>
          <w:color w:val="000000"/>
          <w:sz w:val="24"/>
        </w:rPr>
        <w:t xml:space="preserve">2.2付款模式：数据库服务验收合格后，2026年12月31日之前一次性支付。</w:t>
      </w:r>
      <w:r/>
    </w:p>
    <w:p>
      <w:pPr>
        <w:jc w:val="left"/>
        <w:spacing w:line="360" w:lineRule="auto"/>
        <w:rPr>
          <w:rFonts w:ascii="宋体" w:hAnsi="宋体" w:cs="宋体"/>
          <w:b/>
          <w:sz w:val="24"/>
        </w:rPr>
      </w:pPr>
      <w:r>
        <w:rPr>
          <w:rFonts w:hint="eastAsia" w:ascii="宋体" w:hAnsi="宋体" w:cs="宋体"/>
          <w:color w:val="000000"/>
          <w:sz w:val="24"/>
        </w:rPr>
        <w:t xml:space="preserve">2.3支付方式：银行转帐，乙方须向甲方提供合格的销售发票等所有有关资料。</w:t>
      </w:r>
      <w:r/>
    </w:p>
    <w:p>
      <w:pPr>
        <w:ind w:firstLine="420"/>
        <w:jc w:val="left"/>
        <w:spacing w:line="360" w:lineRule="auto"/>
        <w:rPr>
          <w:rFonts w:ascii="宋体" w:hAnsi="宋体" w:cs="宋体"/>
          <w:sz w:val="24"/>
        </w:rPr>
      </w:pPr>
      <w:r>
        <w:rPr>
          <w:rFonts w:hint="eastAsia" w:ascii="宋体" w:hAnsi="宋体" w:cs="宋体"/>
          <w:color w:val="000000"/>
          <w:sz w:val="24"/>
        </w:rPr>
        <w:t xml:space="preserve">2.4.开票信息如下：</w:t>
      </w:r>
      <w:r/>
    </w:p>
    <w:p>
      <w:pPr>
        <w:ind w:firstLine="420"/>
        <w:jc w:val="left"/>
        <w:spacing w:line="360" w:lineRule="auto"/>
        <w:rPr>
          <w:rFonts w:ascii="宋体" w:hAnsi="宋体" w:cs="宋体"/>
          <w:sz w:val="24"/>
        </w:rPr>
      </w:pPr>
      <w:r>
        <w:rPr>
          <w:rFonts w:hint="eastAsia" w:ascii="宋体" w:hAnsi="宋体" w:cs="宋体"/>
          <w:sz w:val="24"/>
        </w:rPr>
        <w:t xml:space="preserve">名称：</w:t>
      </w:r>
      <w:r>
        <w:rPr>
          <w:rFonts w:hint="eastAsia" w:ascii="宋体" w:hAnsi="宋体" w:cs="宋体"/>
          <w:color w:val="000000"/>
          <w:sz w:val="24"/>
        </w:rPr>
        <w:t xml:space="preserve">苏州科技大学</w:t>
      </w:r>
      <w:r/>
    </w:p>
    <w:p>
      <w:pPr>
        <w:ind w:firstLine="420"/>
        <w:jc w:val="left"/>
        <w:spacing w:line="360" w:lineRule="auto"/>
        <w:rPr>
          <w:rFonts w:ascii="宋体" w:hAnsi="宋体" w:cs="宋体"/>
          <w:sz w:val="24"/>
        </w:rPr>
      </w:pPr>
      <w:r>
        <w:rPr>
          <w:rFonts w:hint="eastAsia" w:ascii="宋体" w:hAnsi="宋体" w:cs="宋体"/>
          <w:sz w:val="24"/>
        </w:rPr>
        <w:t xml:space="preserve">识别号：</w:t>
      </w:r>
      <w:r>
        <w:rPr>
          <w:rFonts w:hint="eastAsia" w:ascii="宋体" w:hAnsi="宋体" w:cs="宋体"/>
          <w:color w:val="000000"/>
          <w:sz w:val="24"/>
        </w:rPr>
        <w:t xml:space="preserve">12320000466011617U</w:t>
      </w:r>
      <w:r/>
    </w:p>
    <w:p>
      <w:pPr>
        <w:ind w:firstLine="420"/>
        <w:jc w:val="left"/>
        <w:spacing w:line="360" w:lineRule="auto"/>
        <w:rPr>
          <w:rFonts w:ascii="宋体" w:hAnsi="宋体" w:cs="宋体"/>
          <w:sz w:val="24"/>
        </w:rPr>
      </w:pPr>
      <w:r>
        <w:rPr>
          <w:rFonts w:hint="eastAsia" w:ascii="宋体" w:hAnsi="宋体" w:cs="宋体"/>
          <w:sz w:val="24"/>
        </w:rPr>
        <w:t xml:space="preserve">地址、电话：</w:t>
      </w:r>
      <w:r>
        <w:rPr>
          <w:rFonts w:hint="eastAsia" w:ascii="宋体" w:hAnsi="宋体" w:cs="宋体"/>
          <w:color w:val="000000"/>
          <w:sz w:val="24"/>
        </w:rPr>
        <w:t xml:space="preserve">苏州市滨河路298号，0512-69379071</w:t>
      </w:r>
      <w:r/>
    </w:p>
    <w:p>
      <w:pPr>
        <w:ind w:firstLine="420"/>
        <w:jc w:val="left"/>
        <w:spacing w:line="360" w:lineRule="auto"/>
        <w:rPr>
          <w:rFonts w:ascii="宋体" w:hAnsi="宋体" w:cs="宋体"/>
          <w:sz w:val="24"/>
        </w:rPr>
      </w:pPr>
      <w:r>
        <w:rPr>
          <w:rFonts w:hint="eastAsia" w:ascii="宋体" w:hAnsi="宋体" w:cs="宋体"/>
          <w:sz w:val="24"/>
        </w:rPr>
        <w:t xml:space="preserve">开户行：</w:t>
      </w:r>
      <w:r>
        <w:rPr>
          <w:rFonts w:hint="eastAsia" w:ascii="宋体" w:hAnsi="宋体" w:cs="宋体"/>
          <w:color w:val="000000"/>
          <w:sz w:val="24"/>
        </w:rPr>
        <w:t xml:space="preserve">工行苏州市新区支行</w:t>
      </w:r>
      <w:r/>
    </w:p>
    <w:p>
      <w:pPr>
        <w:ind w:firstLine="420"/>
        <w:jc w:val="left"/>
        <w:spacing w:line="360" w:lineRule="auto"/>
        <w:rPr>
          <w:rFonts w:ascii="宋体" w:hAnsi="宋体" w:cs="宋体"/>
          <w:b/>
          <w:sz w:val="24"/>
        </w:rPr>
      </w:pPr>
      <w:r>
        <w:rPr>
          <w:rFonts w:hint="eastAsia" w:ascii="宋体" w:hAnsi="宋体" w:cs="宋体"/>
          <w:sz w:val="24"/>
        </w:rPr>
        <w:t xml:space="preserve">账号：</w:t>
      </w:r>
      <w:r>
        <w:rPr>
          <w:rFonts w:hint="eastAsia" w:ascii="宋体" w:hAnsi="宋体" w:cs="宋体"/>
          <w:color w:val="000000"/>
          <w:sz w:val="24"/>
        </w:rPr>
        <w:t xml:space="preserve">1102021109002045964</w:t>
      </w:r>
      <w:r/>
    </w:p>
    <w:p>
      <w:pPr>
        <w:jc w:val="left"/>
        <w:spacing w:line="360" w:lineRule="auto"/>
        <w:rPr>
          <w:rFonts w:ascii="宋体" w:hAnsi="宋体" w:cs="宋体"/>
          <w:b/>
          <w:bCs/>
          <w:sz w:val="24"/>
        </w:rPr>
      </w:pPr>
      <w:r>
        <w:rPr>
          <w:rFonts w:hint="eastAsia" w:ascii="宋体" w:hAnsi="宋体" w:cs="宋体"/>
          <w:b/>
          <w:sz w:val="24"/>
        </w:rPr>
        <w:t xml:space="preserve">四、服务要求：</w:t>
      </w:r>
      <w:r/>
    </w:p>
    <w:p>
      <w:pPr>
        <w:jc w:val="left"/>
        <w:spacing w:line="360" w:lineRule="auto"/>
        <w:rPr>
          <w:rFonts w:ascii="宋体" w:hAnsi="宋体" w:cs="宋体"/>
          <w:sz w:val="24"/>
        </w:rPr>
      </w:pPr>
      <w:r>
        <w:rPr>
          <w:rFonts w:hint="eastAsia" w:ascii="宋体" w:hAnsi="宋体" w:cs="宋体"/>
          <w:color w:val="000000"/>
          <w:sz w:val="24"/>
        </w:rPr>
        <w:t xml:space="preserve">（1）合同签署后联系校图书馆技术负责人，确认IP范围，24小时内正式开通数据网络服务。交付相关资料包括产品用户使用说明书、管理员操作手册等；</w:t>
      </w:r>
      <w:r/>
    </w:p>
    <w:p>
      <w:pPr>
        <w:jc w:val="left"/>
        <w:spacing w:line="360" w:lineRule="auto"/>
        <w:rPr>
          <w:rFonts w:ascii="宋体" w:hAnsi="宋体" w:cs="宋体"/>
          <w:sz w:val="24"/>
        </w:rPr>
      </w:pPr>
      <w:r>
        <w:rPr>
          <w:rFonts w:hint="eastAsia" w:ascii="宋体" w:hAnsi="宋体" w:cs="宋体"/>
          <w:color w:val="000000"/>
          <w:sz w:val="24"/>
        </w:rPr>
        <w:t xml:space="preserve">（2）后续数据更新服务的频率不低于按月更新；</w:t>
      </w:r>
      <w:r/>
    </w:p>
    <w:p>
      <w:pPr>
        <w:jc w:val="left"/>
        <w:spacing w:line="360" w:lineRule="auto"/>
        <w:rPr>
          <w:rFonts w:ascii="宋体" w:hAnsi="宋体" w:cs="宋体"/>
          <w:sz w:val="24"/>
        </w:rPr>
      </w:pPr>
      <w:r>
        <w:rPr>
          <w:rFonts w:hint="eastAsia" w:ascii="宋体" w:hAnsi="宋体" w:cs="宋体"/>
          <w:color w:val="000000"/>
          <w:sz w:val="24"/>
        </w:rPr>
        <w:t xml:space="preserve">（3）及时配合校图书馆，提供各类相关数据使用情况统计数据；</w:t>
      </w:r>
      <w:r/>
    </w:p>
    <w:p>
      <w:pPr>
        <w:jc w:val="left"/>
        <w:spacing w:line="360" w:lineRule="auto"/>
        <w:rPr>
          <w:rFonts w:ascii="宋体" w:hAnsi="宋体" w:cs="宋体"/>
          <w:sz w:val="24"/>
        </w:rPr>
      </w:pPr>
      <w:r>
        <w:rPr>
          <w:rFonts w:hint="eastAsia" w:ascii="宋体" w:hAnsi="宋体" w:cs="宋体"/>
          <w:color w:val="000000"/>
          <w:sz w:val="24"/>
        </w:rPr>
        <w:t xml:space="preserve">（4）对于使用中的技术故障给予24小时内响应，并及时解决；</w:t>
      </w:r>
      <w:r/>
    </w:p>
    <w:p>
      <w:pPr>
        <w:jc w:val="left"/>
        <w:spacing w:line="360" w:lineRule="auto"/>
        <w:rPr>
          <w:rFonts w:ascii="宋体" w:hAnsi="宋体" w:cs="宋体"/>
          <w:sz w:val="24"/>
        </w:rPr>
      </w:pPr>
      <w:r>
        <w:rPr>
          <w:rFonts w:hint="eastAsia" w:ascii="宋体" w:hAnsi="宋体" w:cs="宋体"/>
          <w:color w:val="000000"/>
          <w:sz w:val="24"/>
        </w:rPr>
        <w:t xml:space="preserve">（5）每年面向我校师生的数据库使用培训不低于两次，积极配合校图书馆做好宣传培训工作。</w:t>
      </w:r>
      <w:r/>
    </w:p>
    <w:p>
      <w:pPr>
        <w:jc w:val="left"/>
        <w:spacing w:line="360" w:lineRule="auto"/>
        <w:rPr>
          <w:rFonts w:ascii="宋体" w:hAnsi="宋体" w:cs="宋体"/>
          <w:b/>
          <w:sz w:val="24"/>
        </w:rPr>
      </w:pPr>
      <w:r>
        <w:rPr>
          <w:rFonts w:hint="eastAsia" w:ascii="宋体" w:hAnsi="宋体" w:cs="宋体"/>
          <w:b/>
          <w:sz w:val="24"/>
        </w:rPr>
        <w:t xml:space="preserve">五、双方权利义务</w:t>
      </w:r>
      <w:r/>
    </w:p>
    <w:p>
      <w:pPr>
        <w:spacing w:line="360" w:lineRule="auto"/>
        <w:rPr>
          <w:rFonts w:ascii="宋体" w:hAnsi="宋体" w:cs="宋体"/>
          <w:sz w:val="24"/>
        </w:rPr>
      </w:pPr>
      <w:r>
        <w:rPr>
          <w:rFonts w:hint="eastAsia" w:ascii="宋体" w:hAnsi="宋体" w:cs="宋体"/>
          <w:sz w:val="24"/>
        </w:rPr>
        <w:t xml:space="preserve">一、甲方权利义务</w:t>
      </w:r>
      <w:r/>
    </w:p>
    <w:p>
      <w:pPr>
        <w:ind w:firstLine="210"/>
        <w:spacing w:line="360" w:lineRule="auto"/>
        <w:rPr>
          <w:rFonts w:ascii="宋体" w:hAnsi="宋体" w:cs="宋体"/>
          <w:sz w:val="24"/>
        </w:rPr>
      </w:pPr>
      <w:r>
        <w:rPr>
          <w:rFonts w:hint="eastAsia" w:ascii="宋体" w:hAnsi="宋体" w:cs="宋体"/>
          <w:sz w:val="24"/>
        </w:rPr>
        <w:t xml:space="preserve">1.按谈判文件规定向乙方支付服务费用。</w:t>
      </w:r>
      <w:r/>
    </w:p>
    <w:p>
      <w:pPr>
        <w:ind w:firstLine="210"/>
        <w:jc w:val="left"/>
        <w:spacing w:line="360" w:lineRule="auto"/>
        <w:rPr>
          <w:rFonts w:ascii="宋体" w:hAnsi="宋体" w:cs="宋体"/>
          <w:sz w:val="24"/>
        </w:rPr>
      </w:pPr>
      <w:r>
        <w:rPr>
          <w:rFonts w:hint="eastAsia" w:ascii="宋体" w:hAnsi="宋体" w:cs="宋体"/>
          <w:sz w:val="24"/>
        </w:rPr>
        <w:t xml:space="preserve">2.法规、政策规定由甲方承担的其他责任。</w:t>
      </w:r>
      <w:r/>
    </w:p>
    <w:p>
      <w:pPr>
        <w:spacing w:line="360" w:lineRule="auto"/>
        <w:rPr>
          <w:rFonts w:ascii="宋体" w:hAnsi="宋体" w:cs="宋体"/>
          <w:sz w:val="24"/>
        </w:rPr>
      </w:pPr>
      <w:r>
        <w:rPr>
          <w:rFonts w:hint="eastAsia" w:ascii="宋体" w:hAnsi="宋体" w:cs="宋体"/>
          <w:sz w:val="24"/>
        </w:rPr>
        <w:t xml:space="preserve">二、乙方权利义务</w:t>
      </w:r>
      <w:r/>
    </w:p>
    <w:p>
      <w:pPr>
        <w:ind w:firstLine="210"/>
        <w:spacing w:line="360" w:lineRule="auto"/>
        <w:rPr>
          <w:rFonts w:ascii="宋体" w:hAnsi="宋体" w:cs="宋体"/>
          <w:sz w:val="24"/>
        </w:rPr>
      </w:pPr>
      <w:r>
        <w:rPr>
          <w:rFonts w:hint="eastAsia" w:ascii="宋体" w:hAnsi="宋体" w:cs="宋体"/>
          <w:sz w:val="24"/>
        </w:rPr>
        <w:t xml:space="preserve">1.乙方根据谈判响应文件所作的承诺自觉开展各项工作。</w:t>
      </w:r>
      <w:r/>
    </w:p>
    <w:p>
      <w:pPr>
        <w:ind w:firstLine="210"/>
        <w:spacing w:line="360" w:lineRule="auto"/>
        <w:rPr>
          <w:rFonts w:ascii="宋体" w:hAnsi="宋体" w:cs="宋体"/>
          <w:sz w:val="24"/>
        </w:rPr>
      </w:pPr>
      <w:r>
        <w:rPr>
          <w:rFonts w:hint="eastAsia" w:ascii="宋体" w:hAnsi="宋体" w:cs="宋体"/>
          <w:sz w:val="24"/>
        </w:rPr>
        <w:t xml:space="preserve">2.接受甲方的指导和督查，及时改正甲方提出的问题和不足。</w:t>
      </w:r>
      <w:r/>
    </w:p>
    <w:p>
      <w:pPr>
        <w:ind w:firstLine="210"/>
        <w:spacing w:line="360" w:lineRule="auto"/>
        <w:rPr>
          <w:rFonts w:ascii="宋体" w:hAnsi="宋体" w:cs="宋体"/>
          <w:sz w:val="24"/>
        </w:rPr>
      </w:pPr>
      <w:r>
        <w:rPr>
          <w:rFonts w:hint="eastAsia" w:ascii="宋体" w:hAnsi="宋体" w:cs="宋体"/>
          <w:sz w:val="24"/>
        </w:rPr>
        <w:t xml:space="preserve">3.乙方所提供服务的质量应与谈判文件规定及谈判响应文件承诺的内容相一致。</w:t>
      </w:r>
      <w:r/>
    </w:p>
    <w:p>
      <w:pPr>
        <w:ind w:firstLine="210"/>
        <w:spacing w:line="360" w:lineRule="auto"/>
        <w:rPr>
          <w:rFonts w:ascii="宋体" w:hAnsi="宋体" w:cs="宋体"/>
          <w:sz w:val="24"/>
        </w:rPr>
      </w:pPr>
      <w:r>
        <w:rPr>
          <w:rFonts w:hint="eastAsia" w:ascii="宋体" w:hAnsi="宋体" w:cs="宋体"/>
          <w:sz w:val="24"/>
        </w:rPr>
        <w:t xml:space="preserve">4.乙方应独立承担服务中的各类责任（安全责任、用工责任和经济责任等）。</w:t>
      </w:r>
      <w:r/>
    </w:p>
    <w:p>
      <w:pPr>
        <w:ind w:firstLine="210"/>
        <w:spacing w:line="360" w:lineRule="auto"/>
        <w:rPr>
          <w:rFonts w:ascii="宋体" w:hAnsi="宋体" w:cs="宋体"/>
          <w:sz w:val="24"/>
        </w:rPr>
      </w:pPr>
      <w:r>
        <w:rPr>
          <w:rFonts w:hint="eastAsia" w:ascii="宋体" w:hAnsi="宋体" w:cs="宋体"/>
          <w:sz w:val="24"/>
        </w:rPr>
        <w:t xml:space="preserve">5.应遵守劳动法，依法规范用工，全员签订劳动合同，乙方在服务期内其员工若发生任何工伤、意外伤害、劳动纠纷时，乙方应自行妥善处理，甲方不承担任何有关责任。</w:t>
      </w:r>
      <w:r/>
    </w:p>
    <w:p>
      <w:pPr>
        <w:ind w:firstLine="210"/>
        <w:spacing w:line="360" w:lineRule="auto"/>
        <w:rPr>
          <w:rFonts w:ascii="宋体" w:hAnsi="宋体" w:cs="宋体"/>
          <w:sz w:val="24"/>
        </w:rPr>
      </w:pPr>
      <w:r>
        <w:rPr>
          <w:rFonts w:hint="eastAsia" w:ascii="宋体" w:hAnsi="宋体" w:cs="宋体"/>
          <w:sz w:val="24"/>
        </w:rPr>
        <w:t xml:space="preserve">6.乙方有责任对甲方的技术秘密和商业秘密进行保密，未经许可不得向第三方披露，违反保密规定将承担相关法律责任。</w:t>
      </w:r>
      <w:r/>
    </w:p>
    <w:p>
      <w:pPr>
        <w:ind w:firstLine="210"/>
        <w:spacing w:line="360" w:lineRule="auto"/>
        <w:rPr>
          <w:rFonts w:ascii="宋体" w:hAnsi="宋体" w:cs="宋体"/>
          <w:sz w:val="24"/>
        </w:rPr>
      </w:pPr>
      <w:r>
        <w:rPr>
          <w:rFonts w:hint="eastAsia" w:ascii="宋体" w:hAnsi="宋体" w:cs="宋体"/>
          <w:sz w:val="24"/>
        </w:rPr>
        <w:t xml:space="preserve">7.法规、政策规定由乙方承担的其他责任。</w:t>
      </w:r>
      <w:r/>
    </w:p>
    <w:p>
      <w:pPr>
        <w:jc w:val="left"/>
        <w:spacing w:line="360" w:lineRule="auto"/>
        <w:rPr>
          <w:rFonts w:ascii="宋体" w:hAnsi="宋体" w:cs="宋体"/>
          <w:b/>
          <w:sz w:val="24"/>
        </w:rPr>
      </w:pPr>
      <w:r>
        <w:rPr>
          <w:rFonts w:hint="eastAsia" w:ascii="宋体" w:hAnsi="宋体" w:cs="宋体"/>
          <w:b/>
          <w:sz w:val="24"/>
        </w:rPr>
        <w:t xml:space="preserve">六、质量保证</w:t>
      </w:r>
      <w:r/>
    </w:p>
    <w:p>
      <w:pPr>
        <w:ind w:firstLine="420"/>
        <w:jc w:val="left"/>
        <w:spacing w:line="360" w:lineRule="auto"/>
        <w:rPr>
          <w:rFonts w:ascii="宋体" w:hAnsi="宋体" w:cs="宋体"/>
          <w:sz w:val="24"/>
        </w:rPr>
      </w:pPr>
      <w:r>
        <w:rPr>
          <w:rFonts w:hint="eastAsia" w:ascii="宋体" w:hAnsi="宋体" w:cs="宋体"/>
          <w:sz w:val="24"/>
        </w:rPr>
        <w:t xml:space="preserve">各项承诺服务质量和指标及所采取的措施符合“谈判文件”要求及报价承诺。</w:t>
      </w:r>
      <w:r/>
    </w:p>
    <w:p>
      <w:pPr>
        <w:spacing w:line="360" w:lineRule="auto"/>
        <w:rPr>
          <w:rFonts w:ascii="宋体" w:hAnsi="宋体" w:cs="宋体"/>
          <w:b/>
          <w:sz w:val="24"/>
        </w:rPr>
      </w:pPr>
      <w:r>
        <w:rPr>
          <w:rFonts w:hint="eastAsia" w:ascii="宋体" w:hAnsi="宋体" w:cs="宋体"/>
          <w:b/>
          <w:sz w:val="24"/>
        </w:rPr>
        <w:t xml:space="preserve">七、违约责任</w:t>
      </w:r>
      <w:r/>
    </w:p>
    <w:p>
      <w:pPr>
        <w:ind w:firstLine="420"/>
        <w:jc w:val="left"/>
        <w:spacing w:line="360" w:lineRule="auto"/>
        <w:rPr>
          <w:rFonts w:ascii="宋体" w:hAnsi="宋体" w:cs="宋体"/>
          <w:sz w:val="24"/>
        </w:rPr>
      </w:pPr>
      <w:r>
        <w:rPr>
          <w:rFonts w:hint="eastAsia" w:ascii="宋体" w:hAnsi="宋体" w:cs="宋体"/>
          <w:sz w:val="24"/>
        </w:rPr>
        <w:t xml:space="preserve">合同一方不履行合同义务或者履行合同义务不符合约定的，应当承担继续履行、采取补救措施或者赔偿损失等违约责任。</w:t>
      </w:r>
      <w:r/>
    </w:p>
    <w:p>
      <w:pPr>
        <w:spacing w:line="360" w:lineRule="auto"/>
        <w:rPr>
          <w:rFonts w:ascii="宋体" w:hAnsi="宋体" w:cs="宋体"/>
          <w:b/>
          <w:sz w:val="24"/>
        </w:rPr>
      </w:pPr>
      <w:r>
        <w:rPr>
          <w:rFonts w:hint="eastAsia" w:ascii="宋体" w:hAnsi="宋体" w:cs="宋体"/>
          <w:b/>
          <w:sz w:val="24"/>
        </w:rPr>
        <w:t xml:space="preserve">八、不可抗力</w:t>
      </w:r>
      <w:r/>
    </w:p>
    <w:p>
      <w:pPr>
        <w:ind w:firstLine="420"/>
        <w:spacing w:line="360" w:lineRule="auto"/>
        <w:rPr>
          <w:rFonts w:ascii="宋体" w:hAnsi="宋体" w:cs="宋体"/>
          <w:sz w:val="24"/>
        </w:rPr>
      </w:pPr>
      <w:r>
        <w:rPr>
          <w:rFonts w:hint="eastAsia" w:ascii="宋体" w:hAnsi="宋体" w:cs="宋体"/>
          <w:sz w:val="24"/>
        </w:rPr>
        <w:t xml:space="preserve">1.不可抗力，是指不能预见、不能避免并不能克服的客观情况，如战争、动乱、瘟疫、严重火灾、洪水、地震、风暴或其他自然灾害等。</w:t>
      </w:r>
      <w:r/>
    </w:p>
    <w:p>
      <w:pPr>
        <w:ind w:firstLine="420"/>
        <w:spacing w:line="360" w:lineRule="auto"/>
        <w:rPr>
          <w:rFonts w:ascii="宋体" w:hAnsi="宋体" w:cs="宋体"/>
          <w:sz w:val="24"/>
        </w:rPr>
      </w:pPr>
      <w:r>
        <w:rPr>
          <w:rFonts w:hint="eastAsia" w:ascii="宋体" w:hAnsi="宋体" w:cs="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pacing w:line="360" w:lineRule="auto"/>
        <w:rPr>
          <w:rFonts w:ascii="宋体" w:hAnsi="宋体" w:cs="宋体"/>
          <w:sz w:val="24"/>
        </w:rPr>
      </w:pPr>
      <w:r>
        <w:rPr>
          <w:rFonts w:hint="eastAsia" w:ascii="宋体" w:hAnsi="宋体" w:cs="宋体"/>
          <w:sz w:val="24"/>
        </w:rPr>
        <w:t xml:space="preserve">3.发生不可抗力事件，任何一方均不对因不可抗力无法履行或迟延履行本合同义务而使另一方蒙受的任何损失承担责任，法律另有规定的除外。</w:t>
      </w:r>
      <w:r/>
    </w:p>
    <w:p>
      <w:pPr>
        <w:ind w:firstLine="420"/>
        <w:spacing w:line="360" w:lineRule="auto"/>
        <w:rPr>
          <w:rFonts w:ascii="宋体" w:hAnsi="宋体" w:cs="宋体"/>
          <w:sz w:val="24"/>
        </w:rPr>
      </w:pPr>
      <w:r>
        <w:rPr>
          <w:rFonts w:hint="eastAsia" w:ascii="宋体" w:hAnsi="宋体" w:cs="宋体"/>
          <w:sz w:val="24"/>
        </w:rPr>
        <w:t xml:space="preserve">4.合同各方应根据不可抗力对本合同履行的影响程度，协商确定是否终止或是继续履行本合同。</w:t>
      </w:r>
      <w:r/>
    </w:p>
    <w:p>
      <w:pPr>
        <w:spacing w:line="360" w:lineRule="auto"/>
        <w:rPr>
          <w:rFonts w:ascii="宋体" w:hAnsi="宋体" w:cs="宋体"/>
          <w:b/>
          <w:sz w:val="24"/>
        </w:rPr>
      </w:pPr>
      <w:r>
        <w:rPr>
          <w:rFonts w:hint="eastAsia" w:ascii="宋体" w:hAnsi="宋体" w:cs="宋体"/>
          <w:b/>
          <w:sz w:val="24"/>
        </w:rPr>
        <w:t xml:space="preserve">九、合同的补充</w:t>
      </w:r>
      <w:r/>
    </w:p>
    <w:p>
      <w:pPr>
        <w:ind w:firstLine="420"/>
        <w:spacing w:line="360" w:lineRule="auto"/>
        <w:rPr>
          <w:rFonts w:ascii="宋体" w:hAnsi="宋体" w:cs="宋体"/>
          <w:sz w:val="24"/>
        </w:rPr>
      </w:pPr>
      <w:r>
        <w:rPr>
          <w:rFonts w:hint="eastAsia" w:ascii="宋体" w:hAnsi="宋体" w:cs="宋体"/>
          <w:sz w:val="24"/>
        </w:rPr>
        <w:t xml:space="preserve">1.在本合同履行中，甲方需要追加与本合同相同服务的，在不改变其他条款的前提下，可与乙方协商签订补充合同，但所有补充合同的金额不得超过本合同的百分之十。</w:t>
      </w:r>
      <w:r/>
    </w:p>
    <w:p>
      <w:pPr>
        <w:ind w:firstLine="420"/>
        <w:spacing w:line="360" w:lineRule="auto"/>
        <w:rPr>
          <w:rFonts w:ascii="宋体" w:hAnsi="宋体" w:cs="宋体"/>
          <w:sz w:val="24"/>
        </w:rPr>
      </w:pPr>
      <w:r>
        <w:rPr>
          <w:rFonts w:hint="eastAsia" w:ascii="宋体" w:hAnsi="宋体" w:cs="宋体"/>
          <w:sz w:val="24"/>
        </w:rPr>
        <w:t xml:space="preserve">2.补充合同须采用书面形式，并报江苏仁禾中衡工程咨询房地产估价有限公司备案，为本合同不可分割的一部分。</w:t>
      </w:r>
      <w:r/>
    </w:p>
    <w:p>
      <w:pPr>
        <w:spacing w:line="360" w:lineRule="auto"/>
        <w:rPr>
          <w:rFonts w:ascii="宋体" w:hAnsi="宋体" w:cs="宋体"/>
          <w:b/>
          <w:sz w:val="24"/>
        </w:rPr>
      </w:pPr>
      <w:r>
        <w:rPr>
          <w:rFonts w:hint="eastAsia" w:ascii="宋体" w:hAnsi="宋体" w:cs="宋体"/>
          <w:b/>
          <w:sz w:val="24"/>
        </w:rPr>
        <w:t xml:space="preserve">十、 合同的变更、中止</w:t>
      </w:r>
      <w:r/>
    </w:p>
    <w:p>
      <w:pPr>
        <w:ind w:firstLine="420"/>
        <w:spacing w:line="360" w:lineRule="auto"/>
        <w:rPr>
          <w:rFonts w:ascii="宋体" w:hAnsi="宋体" w:cs="宋体"/>
          <w:sz w:val="24"/>
        </w:rPr>
      </w:pPr>
      <w:r>
        <w:rPr>
          <w:rFonts w:hint="eastAsia" w:ascii="宋体" w:hAnsi="宋体" w:cs="宋体"/>
          <w:sz w:val="24"/>
        </w:rPr>
        <w:t xml:space="preserve">本合同一经签订，双方均不得擅自变更或中止合同，除非合同的继续履行将损害国家利益和社会公共利益。</w:t>
      </w:r>
      <w:r/>
    </w:p>
    <w:p>
      <w:pPr>
        <w:spacing w:line="360" w:lineRule="auto"/>
        <w:rPr>
          <w:rFonts w:ascii="宋体" w:hAnsi="宋体" w:cs="宋体"/>
          <w:b/>
          <w:sz w:val="24"/>
        </w:rPr>
      </w:pPr>
      <w:r>
        <w:rPr>
          <w:rFonts w:hint="eastAsia" w:ascii="宋体" w:hAnsi="宋体" w:cs="宋体"/>
          <w:b/>
          <w:sz w:val="24"/>
        </w:rPr>
        <w:t xml:space="preserve">十一、合同的终止</w:t>
      </w:r>
      <w:r/>
    </w:p>
    <w:p>
      <w:pPr>
        <w:ind w:firstLine="420"/>
        <w:spacing w:line="360" w:lineRule="auto"/>
        <w:rPr>
          <w:rFonts w:ascii="宋体" w:hAnsi="宋体" w:cs="宋体"/>
          <w:sz w:val="24"/>
        </w:rPr>
      </w:pPr>
      <w:r>
        <w:rPr>
          <w:rFonts w:hint="eastAsia" w:ascii="宋体" w:hAnsi="宋体" w:cs="宋体"/>
          <w:sz w:val="24"/>
        </w:rPr>
        <w:t xml:space="preserve">本合同因下列原因而终止：</w:t>
      </w:r>
      <w:r/>
    </w:p>
    <w:p>
      <w:pPr>
        <w:ind w:firstLine="420"/>
        <w:spacing w:line="360" w:lineRule="auto"/>
        <w:rPr>
          <w:rFonts w:ascii="宋体" w:hAnsi="宋体" w:cs="宋体"/>
          <w:sz w:val="24"/>
        </w:rPr>
      </w:pPr>
      <w:r>
        <w:rPr>
          <w:rFonts w:hint="eastAsia" w:ascii="宋体" w:hAnsi="宋体" w:cs="宋体"/>
          <w:sz w:val="24"/>
        </w:rPr>
        <w:t xml:space="preserve">1.本合同正常履行完毕。</w:t>
      </w:r>
      <w:r/>
    </w:p>
    <w:p>
      <w:pPr>
        <w:ind w:firstLine="420"/>
        <w:spacing w:line="360" w:lineRule="auto"/>
        <w:rPr>
          <w:rFonts w:ascii="宋体" w:hAnsi="宋体" w:cs="宋体"/>
          <w:sz w:val="24"/>
        </w:rPr>
      </w:pPr>
      <w:r>
        <w:rPr>
          <w:rFonts w:hint="eastAsia" w:ascii="宋体" w:hAnsi="宋体" w:cs="宋体"/>
          <w:sz w:val="24"/>
        </w:rPr>
        <w:t xml:space="preserve">2.因不可抗力导致本合同无法履行或履行不必要。</w:t>
      </w:r>
      <w:r/>
    </w:p>
    <w:p>
      <w:pPr>
        <w:ind w:firstLine="420"/>
        <w:spacing w:line="360" w:lineRule="auto"/>
        <w:rPr>
          <w:rFonts w:ascii="宋体" w:hAnsi="宋体" w:cs="宋体"/>
          <w:sz w:val="24"/>
        </w:rPr>
      </w:pPr>
      <w:r>
        <w:rPr>
          <w:rFonts w:hint="eastAsia" w:ascii="宋体" w:hAnsi="宋体" w:cs="宋体"/>
          <w:sz w:val="24"/>
        </w:rPr>
        <w:t xml:space="preserve">3.任何一方行使解除权解除本合同。</w:t>
      </w:r>
      <w:r/>
    </w:p>
    <w:p>
      <w:pPr>
        <w:ind w:firstLine="420"/>
        <w:spacing w:line="360" w:lineRule="auto"/>
        <w:rPr>
          <w:rFonts w:ascii="宋体" w:hAnsi="宋体" w:cs="宋体"/>
          <w:sz w:val="24"/>
        </w:rPr>
      </w:pPr>
      <w:r>
        <w:rPr>
          <w:rFonts w:hint="eastAsia" w:ascii="宋体" w:hAnsi="宋体" w:cs="宋体"/>
          <w:sz w:val="24"/>
        </w:rPr>
        <w:t xml:space="preserve">4.合同的继续履行将损害国家利益和社会公共利益。</w:t>
      </w:r>
      <w:r/>
    </w:p>
    <w:p>
      <w:pPr>
        <w:ind w:firstLine="688"/>
        <w:spacing w:line="360" w:lineRule="auto"/>
        <w:rPr>
          <w:rFonts w:ascii="宋体" w:hAnsi="宋体" w:cs="宋体"/>
          <w:sz w:val="24"/>
        </w:rPr>
      </w:pPr>
      <w:r>
        <w:rPr>
          <w:rFonts w:hint="eastAsia" w:ascii="宋体" w:hAnsi="宋体" w:cs="宋体"/>
          <w:sz w:val="24"/>
        </w:rPr>
        <w:t xml:space="preserve">除上述情形外，甲乙双方不得擅自终止合同。</w:t>
      </w:r>
      <w:r/>
    </w:p>
    <w:p>
      <w:pPr>
        <w:spacing w:line="360" w:lineRule="auto"/>
        <w:rPr>
          <w:rFonts w:ascii="宋体" w:hAnsi="宋体" w:cs="宋体"/>
          <w:b/>
          <w:sz w:val="24"/>
        </w:rPr>
      </w:pPr>
      <w:r>
        <w:rPr>
          <w:rFonts w:hint="eastAsia" w:ascii="宋体" w:hAnsi="宋体" w:cs="宋体"/>
          <w:b/>
          <w:sz w:val="24"/>
        </w:rPr>
        <w:t xml:space="preserve">十二、合同的转让</w:t>
      </w:r>
      <w:r/>
    </w:p>
    <w:p>
      <w:pPr>
        <w:ind w:firstLine="420"/>
        <w:spacing w:line="360" w:lineRule="auto"/>
        <w:rPr>
          <w:rFonts w:ascii="宋体" w:hAnsi="宋体" w:cs="宋体"/>
          <w:sz w:val="24"/>
        </w:rPr>
      </w:pPr>
      <w:r>
        <w:rPr>
          <w:rFonts w:hint="eastAsia" w:ascii="宋体" w:hAnsi="宋体" w:cs="宋体"/>
          <w:sz w:val="24"/>
        </w:rPr>
        <w:t xml:space="preserve">未经甲方同意，乙方不得将其合同项下的权利义务部分或全部转让给第三方。</w:t>
      </w:r>
      <w:r/>
    </w:p>
    <w:p>
      <w:pPr>
        <w:spacing w:line="360" w:lineRule="auto"/>
        <w:rPr>
          <w:rFonts w:ascii="宋体" w:hAnsi="宋体" w:cs="宋体"/>
          <w:sz w:val="24"/>
        </w:rPr>
      </w:pPr>
      <w:r>
        <w:rPr>
          <w:rFonts w:hint="eastAsia" w:ascii="宋体" w:hAnsi="宋体" w:cs="宋体"/>
          <w:b/>
          <w:sz w:val="24"/>
        </w:rPr>
        <w:t xml:space="preserve">十三、履约保证金：</w:t>
      </w:r>
      <w:r>
        <w:rPr>
          <w:rFonts w:hint="eastAsia" w:ascii="宋体" w:hAnsi="宋体" w:cs="宋体"/>
          <w:sz w:val="24"/>
        </w:rPr>
        <w:t xml:space="preserve">本项目不收取履约保证金。</w:t>
      </w:r>
      <w:r/>
    </w:p>
    <w:p>
      <w:pPr>
        <w:spacing w:line="360" w:lineRule="auto"/>
        <w:rPr>
          <w:rFonts w:ascii="宋体" w:hAnsi="宋体" w:cs="宋体"/>
          <w:b/>
          <w:sz w:val="24"/>
        </w:rPr>
      </w:pPr>
      <w:r>
        <w:rPr>
          <w:rFonts w:hint="eastAsia" w:ascii="宋体" w:hAnsi="宋体" w:cs="宋体"/>
          <w:b/>
          <w:sz w:val="24"/>
        </w:rPr>
        <w:t xml:space="preserve">十四、争议解决方式</w:t>
      </w:r>
      <w:r/>
    </w:p>
    <w:p>
      <w:pPr>
        <w:ind w:firstLine="420"/>
        <w:spacing w:line="360" w:lineRule="auto"/>
        <w:rPr>
          <w:rFonts w:ascii="宋体" w:hAnsi="宋体" w:cs="宋体"/>
          <w:sz w:val="24"/>
        </w:rPr>
      </w:pPr>
      <w:r>
        <w:rPr>
          <w:rFonts w:hint="eastAsia" w:ascii="宋体" w:hAnsi="宋体" w:cs="宋体"/>
          <w:sz w:val="24"/>
        </w:rPr>
        <w:t xml:space="preserve">在执行本合同过程中所发生的或与本合同有关的一切争端，甲乙双方应通过友好协商的办法进行解决。如协商不能解决，则向甲方所在地人民法院提起诉讼。</w:t>
      </w:r>
      <w:r/>
    </w:p>
    <w:p>
      <w:pPr>
        <w:spacing w:line="360" w:lineRule="auto"/>
        <w:rPr>
          <w:rFonts w:ascii="宋体" w:hAnsi="宋体" w:cs="宋体"/>
          <w:b/>
          <w:sz w:val="24"/>
        </w:rPr>
      </w:pPr>
      <w:r>
        <w:rPr>
          <w:rFonts w:hint="eastAsia" w:ascii="宋体" w:hAnsi="宋体" w:cs="宋体"/>
          <w:b/>
          <w:sz w:val="24"/>
        </w:rPr>
        <w:t xml:space="preserve">十五、合同生效及其他</w:t>
      </w:r>
      <w:r/>
    </w:p>
    <w:p>
      <w:pPr>
        <w:ind w:firstLine="420"/>
        <w:spacing w:line="360" w:lineRule="auto"/>
        <w:rPr>
          <w:rFonts w:ascii="宋体" w:hAnsi="宋体" w:cs="宋体"/>
          <w:sz w:val="24"/>
        </w:rPr>
      </w:pPr>
      <w:r>
        <w:rPr>
          <w:rFonts w:hint="eastAsia" w:ascii="宋体" w:hAnsi="宋体" w:cs="宋体"/>
          <w:sz w:val="24"/>
        </w:rPr>
        <w:t xml:space="preserve">1.合同应在甲乙双方代表签字并加盖公章后生效。</w:t>
      </w:r>
      <w:r/>
    </w:p>
    <w:p>
      <w:pPr>
        <w:ind w:firstLine="420"/>
        <w:spacing w:line="360" w:lineRule="auto"/>
        <w:rPr>
          <w:rFonts w:ascii="宋体" w:hAnsi="宋体" w:cs="宋体"/>
          <w:sz w:val="24"/>
        </w:rPr>
      </w:pPr>
      <w:r>
        <w:rPr>
          <w:rFonts w:hint="eastAsia" w:ascii="宋体" w:hAnsi="宋体" w:cs="宋体"/>
          <w:sz w:val="24"/>
        </w:rPr>
        <w:t xml:space="preserve">2.本合同一式</w:t>
      </w:r>
      <w:r>
        <w:rPr>
          <w:rFonts w:hint="eastAsia" w:ascii="宋体" w:hAnsi="宋体" w:cs="宋体"/>
          <w:sz w:val="24"/>
          <w:u w:val="single"/>
        </w:rPr>
        <w:t xml:space="preserve"> 伍 </w:t>
      </w:r>
      <w:r>
        <w:rPr>
          <w:rFonts w:hint="eastAsia" w:ascii="宋体" w:hAnsi="宋体" w:cs="宋体"/>
          <w:sz w:val="24"/>
        </w:rPr>
        <w:t xml:space="preserve">份，以简体中文书写，甲方、乙方各执</w:t>
      </w:r>
      <w:r>
        <w:rPr>
          <w:rFonts w:hint="eastAsia" w:ascii="宋体" w:hAnsi="宋体" w:cs="宋体"/>
          <w:sz w:val="24"/>
          <w:u w:val="single"/>
        </w:rPr>
        <w:t xml:space="preserve"> 贰 </w:t>
      </w:r>
      <w:r>
        <w:rPr>
          <w:rFonts w:hint="eastAsia" w:ascii="宋体" w:hAnsi="宋体" w:cs="宋体"/>
          <w:sz w:val="24"/>
        </w:rPr>
        <w:t xml:space="preserve">份，招标代理有限公司执</w:t>
      </w:r>
      <w:r>
        <w:rPr>
          <w:rFonts w:hint="eastAsia" w:ascii="宋体" w:hAnsi="宋体" w:cs="宋体"/>
          <w:sz w:val="24"/>
          <w:u w:val="single"/>
        </w:rPr>
        <w:t xml:space="preserve"> 壹 </w:t>
      </w:r>
      <w:r>
        <w:rPr>
          <w:rFonts w:hint="eastAsia" w:ascii="宋体" w:hAnsi="宋体" w:cs="宋体"/>
          <w:sz w:val="24"/>
        </w:rPr>
        <w:t xml:space="preserve">份。</w:t>
      </w:r>
      <w:r/>
    </w:p>
    <w:p>
      <w:pPr>
        <w:ind w:firstLine="42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p>
    <w:p>
      <w:pPr>
        <w:pStyle w:val="951"/>
        <w:jc w:val="right"/>
        <w:rPr>
          <w:rFonts w:ascii="宋体" w:hAnsi="宋体" w:cs="宋体"/>
          <w:b w:val="0"/>
          <w:bCs w:val="0"/>
          <w:sz w:val="24"/>
          <w:szCs w:val="24"/>
        </w:rPr>
      </w:pPr>
      <w:r>
        <w:rPr>
          <w:rFonts w:hint="eastAsia" w:ascii="宋体" w:hAnsi="宋体" w:cs="宋体"/>
          <w:b w:val="0"/>
          <w:bCs w:val="0"/>
          <w:sz w:val="24"/>
          <w:szCs w:val="24"/>
        </w:rPr>
        <w:t xml:space="preserve">（以下内容无正文）</w:t>
      </w:r>
      <w:r/>
    </w:p>
    <w:p>
      <w:pPr>
        <w:spacing w:line="360" w:lineRule="auto"/>
        <w:rPr>
          <w:rFonts w:ascii="宋体" w:hAnsi="宋体" w:cs="宋体"/>
          <w:sz w:val="24"/>
        </w:rPr>
      </w:pPr>
      <w:r>
        <w:rPr>
          <w:rFonts w:hint="eastAsia" w:ascii="宋体" w:hAnsi="宋体" w:cs="宋体"/>
          <w:sz w:val="24"/>
        </w:rPr>
        <w:t xml:space="preserve">甲方（盖章）：                             乙方（盖章）：</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法定（授权）代表人（签字）：               法定（授权）代表人（签字）：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日期：</w:t>
      </w:r>
      <w:r>
        <w:rPr>
          <w:rFonts w:hint="eastAsia" w:ascii="宋体" w:hAnsi="宋体" w:cs="宋体"/>
          <w:sz w:val="24"/>
        </w:rPr>
        <w:tab/>
      </w:r>
      <w:r>
        <w:rPr>
          <w:rFonts w:hint="eastAsia" w:ascii="宋体" w:hAnsi="宋体" w:cs="宋体"/>
          <w:sz w:val="24"/>
        </w:rPr>
        <w:t xml:space="preserve">                                   日期：</w:t>
      </w:r>
      <w:r/>
    </w:p>
    <w:p>
      <w:pPr>
        <w:ind w:firstLine="420"/>
        <w:spacing w:line="360" w:lineRule="auto"/>
        <w:rPr>
          <w:rFonts w:ascii="宋体" w:hAnsi="宋体"/>
          <w:szCs w:val="21"/>
        </w:rPr>
      </w:pPr>
      <w:r>
        <w:rPr>
          <w:rFonts w:ascii="宋体" w:hAnsi="宋体"/>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spacing w:line="360" w:lineRule="auto"/>
        <w:rPr>
          <w:rFonts w:asciiTheme="minorEastAsia" w:hAnsiTheme="minorEastAsia" w:eastAsiaTheme="minorEastAsia" w:cstheme="minorEastAsia"/>
          <w:b/>
          <w:sz w:val="44"/>
          <w:szCs w:val="44"/>
          <w:lang w:val="zh-CN"/>
        </w:rPr>
      </w:pPr>
      <w:r>
        <w:rPr>
          <w:rFonts w:hint="eastAsia" w:asciiTheme="minorEastAsia" w:hAnsiTheme="minorEastAsia" w:eastAsiaTheme="minorEastAsia" w:cstheme="minorEastAsia"/>
          <w:b/>
          <w:sz w:val="44"/>
          <w:szCs w:val="44"/>
          <w:lang w:val="zh-CN"/>
        </w:rPr>
        <w:t xml:space="preserve">第六章 评审标准</w:t>
      </w:r>
      <w:r/>
    </w:p>
    <w:p>
      <w:pPr>
        <w:spacing w:line="360" w:lineRule="auto"/>
        <w:tabs>
          <w:tab w:val="left" w:pos="2870" w:leader="none"/>
        </w:tabs>
        <w:rPr>
          <w:rFonts w:ascii="宋体" w:hAnsi="宋体"/>
          <w:b/>
          <w:bCs/>
          <w:sz w:val="24"/>
        </w:rPr>
      </w:pPr>
      <w:r>
        <w:rPr>
          <w:rFonts w:hint="eastAsia" w:ascii="宋体" w:hAnsi="宋体"/>
          <w:b/>
          <w:bCs/>
          <w:sz w:val="24"/>
        </w:rPr>
        <w:t xml:space="preserve">（一）</w:t>
      </w:r>
      <w:r>
        <w:rPr>
          <w:rFonts w:ascii="宋体" w:hAnsi="宋体"/>
          <w:b/>
          <w:bCs/>
          <w:sz w:val="24"/>
        </w:rPr>
        <w:t xml:space="preserve">谈判成交原则：</w:t>
      </w:r>
      <w:r/>
    </w:p>
    <w:p>
      <w:pPr>
        <w:ind w:firstLine="420"/>
        <w:spacing w:line="360" w:lineRule="auto"/>
        <w:rPr>
          <w:rFonts w:ascii="宋体" w:hAnsi="宋体" w:cs="宋体"/>
          <w:sz w:val="24"/>
        </w:rPr>
      </w:pPr>
      <w:r>
        <w:rPr>
          <w:rFonts w:hint="eastAsia" w:ascii="宋体" w:hAnsi="宋体" w:cs="宋体"/>
          <w:sz w:val="24"/>
        </w:rPr>
        <w:t xml:space="preserve">1、本次谈判采用</w:t>
      </w:r>
      <w:r>
        <w:rPr>
          <w:rFonts w:hint="eastAsia" w:ascii="宋体" w:hAnsi="宋体" w:cs="宋体"/>
          <w:b/>
          <w:sz w:val="24"/>
        </w:rPr>
        <w:t xml:space="preserve">最低评标价法</w:t>
      </w:r>
      <w:r>
        <w:rPr>
          <w:rFonts w:hint="eastAsia" w:ascii="宋体" w:hAnsi="宋体" w:cs="宋体"/>
          <w:sz w:val="24"/>
        </w:rPr>
        <w:t xml:space="preserve">，供应商的响应内容需全部满足谈判文件的实质性要求，且最后报价不超过最高限价的供应商不少于三家，最后报价最低的供应商为成交供应商。</w:t>
      </w:r>
      <w:r/>
    </w:p>
    <w:p>
      <w:pPr>
        <w:ind w:firstLine="420"/>
        <w:spacing w:line="360" w:lineRule="auto"/>
        <w:rPr>
          <w:rFonts w:ascii="宋体" w:hAnsi="宋体" w:cs="宋体"/>
          <w:sz w:val="24"/>
        </w:rPr>
      </w:pPr>
      <w:r>
        <w:rPr>
          <w:rFonts w:hint="eastAsia" w:ascii="宋体" w:hAnsi="宋体" w:cs="宋体"/>
          <w:sz w:val="24"/>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 w:val="24"/>
        </w:rPr>
      </w:pPr>
      <w:r>
        <w:rPr>
          <w:rFonts w:hint="eastAsia" w:ascii="宋体" w:hAnsi="宋体" w:cs="宋体"/>
          <w:sz w:val="24"/>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sz w:val="24"/>
        </w:rPr>
      </w:pPr>
      <w:r>
        <w:rPr>
          <w:rFonts w:hint="eastAsia" w:ascii="宋体" w:hAnsi="宋体" w:cs="宋体"/>
          <w:sz w:val="24"/>
        </w:rPr>
        <w:t xml:space="preserve">谈判小组对最后报价进行复核，报价以大写为准。</w:t>
      </w:r>
      <w:r/>
    </w:p>
    <w:p>
      <w:pPr>
        <w:ind w:firstLine="420"/>
        <w:spacing w:line="360" w:lineRule="auto"/>
        <w:rPr>
          <w:rFonts w:ascii="宋体" w:hAnsi="宋体" w:cs="宋体"/>
          <w:sz w:val="24"/>
        </w:rPr>
      </w:pPr>
      <w:r>
        <w:rPr>
          <w:rFonts w:hint="eastAsia" w:ascii="宋体" w:hAnsi="宋体" w:cs="宋体"/>
          <w:sz w:val="24"/>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0"/>
        <w:spacing w:line="360" w:lineRule="auto"/>
        <w:rPr>
          <w:rFonts w:ascii="宋体" w:hAnsi="宋体" w:cs="宋体"/>
          <w:sz w:val="24"/>
        </w:rPr>
      </w:pPr>
      <w:r>
        <w:rPr>
          <w:rFonts w:hint="eastAsia" w:ascii="宋体" w:hAnsi="宋体" w:cs="宋体"/>
          <w:sz w:val="24"/>
        </w:rPr>
        <w:t xml:space="preserve">3、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bCs/>
          <w:sz w:val="24"/>
        </w:rPr>
      </w:pPr>
      <w:r>
        <w:rPr>
          <w:rFonts w:hint="eastAsia" w:ascii="宋体" w:hAnsi="宋体" w:cs="宋体"/>
          <w:bCs/>
          <w:sz w:val="24"/>
        </w:rPr>
        <w:t xml:space="preserve">4、评审价格调整的情形及评审价格调整办法：</w:t>
      </w:r>
      <w:r/>
    </w:p>
    <w:p>
      <w:pPr>
        <w:ind w:firstLine="480"/>
        <w:spacing w:line="360" w:lineRule="auto"/>
        <w:rPr>
          <w:rFonts w:ascii="宋体" w:hAnsi="宋体" w:cs="宋体"/>
          <w:bCs/>
          <w:sz w:val="24"/>
        </w:rPr>
      </w:pPr>
      <w:r>
        <w:rPr>
          <w:rFonts w:hint="eastAsia" w:ascii="宋体" w:hAnsi="宋体" w:cs="宋体"/>
          <w:bCs/>
          <w:sz w:val="24"/>
        </w:rPr>
        <w:t xml:space="preserve">（1）供应商报价的产品为小型或微型企业生产的（或提供自有服务的），则对其参加评审的价格进行调整，以调整后的价格为评审价格，并以此作为评审成交依据。但成交后仍将按</w:t>
      </w:r>
      <w:r>
        <w:rPr>
          <w:rFonts w:hint="eastAsia" w:ascii="宋体" w:hAnsi="宋体" w:cs="宋体"/>
          <w:bCs/>
          <w:sz w:val="24"/>
          <w:highlight w:val="yellow"/>
        </w:rPr>
        <w:t xml:space="preserve">谈判</w:t>
      </w:r>
      <w:r>
        <w:rPr>
          <w:rFonts w:hint="eastAsia" w:ascii="宋体" w:hAnsi="宋体" w:cs="宋体"/>
          <w:bCs/>
          <w:sz w:val="24"/>
        </w:rPr>
        <w:t xml:space="preserve">中最后实际报价签订采购合同。</w:t>
      </w:r>
      <w:r/>
    </w:p>
    <w:p>
      <w:pPr>
        <w:ind w:firstLine="480"/>
        <w:spacing w:line="360" w:lineRule="auto"/>
        <w:rPr>
          <w:rFonts w:ascii="宋体" w:hAnsi="宋体" w:cs="宋体"/>
          <w:bCs/>
          <w:sz w:val="24"/>
        </w:rPr>
      </w:pPr>
      <w:r>
        <w:rPr>
          <w:rFonts w:hint="eastAsia" w:ascii="宋体" w:hAnsi="宋体" w:cs="宋体"/>
          <w:bCs/>
          <w:sz w:val="24"/>
        </w:rPr>
        <w:t xml:space="preserve">（2）根据财政部、工业和信息化部关于印发《政府采购促进中小企业发展管理办法》通知的规定，对提供小型或微型企业生产产品（或提供自有服务）的供应商的评审：</w:t>
      </w:r>
      <w:r/>
    </w:p>
    <w:p>
      <w:pPr>
        <w:ind w:firstLine="480"/>
        <w:spacing w:line="360" w:lineRule="auto"/>
        <w:rPr>
          <w:rFonts w:ascii="宋体" w:hAnsi="宋体" w:cs="宋体"/>
          <w:bCs/>
          <w:sz w:val="24"/>
        </w:rPr>
      </w:pPr>
      <w:r>
        <w:rPr>
          <w:rFonts w:hint="eastAsia" w:ascii="宋体" w:hAnsi="宋体" w:cs="宋体"/>
          <w:bCs/>
          <w:sz w:val="24"/>
        </w:rPr>
        <w:t xml:space="preserve">如供应商认定所投产品（或提供自有服务）的生产企业为小型或微型企业，则需根据“工信部联企业〔2011〕300号”通知中的《中小企业划型标准规定》填报《中小企业声明函》。</w:t>
      </w:r>
      <w:r/>
    </w:p>
    <w:p>
      <w:pPr>
        <w:ind w:firstLine="480"/>
        <w:spacing w:line="360" w:lineRule="auto"/>
        <w:rPr>
          <w:rFonts w:ascii="宋体" w:hAnsi="宋体" w:cs="宋体"/>
          <w:bCs/>
          <w:sz w:val="24"/>
        </w:rPr>
      </w:pPr>
      <w:r>
        <w:rPr>
          <w:rFonts w:hint="eastAsia" w:ascii="宋体" w:hAnsi="宋体" w:cs="宋体"/>
          <w:bCs/>
          <w:sz w:val="24"/>
        </w:rPr>
        <w:t xml:space="preserve">根据《中小企业声明函》中所确定的企业性质，如供应商属于中小微型企业，且提供自有服务的，对其报价给予10%的扣除；扣除后的价格参与价格评审。</w:t>
      </w:r>
      <w:r/>
    </w:p>
    <w:p>
      <w:pPr>
        <w:ind w:firstLine="480"/>
        <w:spacing w:line="360" w:lineRule="auto"/>
        <w:rPr>
          <w:rFonts w:ascii="宋体" w:hAnsi="宋体" w:cs="宋体"/>
          <w:bCs/>
          <w:sz w:val="24"/>
        </w:rPr>
      </w:pPr>
      <w:r>
        <w:rPr>
          <w:rFonts w:hint="eastAsia" w:ascii="宋体" w:hAnsi="宋体" w:cs="宋体"/>
          <w:bCs/>
          <w:sz w:val="24"/>
        </w:rPr>
        <w:t xml:space="preserve">注：</w:t>
      </w:r>
      <w:r/>
    </w:p>
    <w:p>
      <w:pPr>
        <w:ind w:firstLine="480"/>
        <w:spacing w:line="360" w:lineRule="auto"/>
        <w:rPr>
          <w:rFonts w:ascii="宋体" w:hAnsi="宋体" w:cs="宋体"/>
          <w:bCs/>
          <w:sz w:val="24"/>
        </w:rPr>
      </w:pPr>
      <w:r>
        <w:rPr>
          <w:rFonts w:hint="eastAsia" w:ascii="宋体" w:hAnsi="宋体" w:cs="宋体"/>
          <w:bCs/>
          <w:sz w:val="24"/>
        </w:rPr>
        <w:t xml:space="preserve">1）填报《中小企业声明函》需严格按“工信部联企业〔2011〕300号通知中的《中小企业划型标准规定》进行。</w:t>
      </w:r>
      <w:r/>
    </w:p>
    <w:p>
      <w:pPr>
        <w:ind w:firstLine="480"/>
        <w:spacing w:line="360" w:lineRule="auto"/>
        <w:rPr>
          <w:rFonts w:ascii="宋体" w:hAnsi="宋体" w:cs="宋体"/>
          <w:bCs/>
          <w:sz w:val="24"/>
        </w:rPr>
      </w:pPr>
      <w:r>
        <w:rPr>
          <w:rFonts w:hint="eastAsia" w:ascii="宋体" w:hAnsi="宋体" w:cs="宋体"/>
          <w:bCs/>
          <w:sz w:val="24"/>
        </w:rPr>
        <w:t xml:space="preserve">2）若供应商提供的《中小企业声明函》为虚假声明则视同提供虚假材料，按《中华人民共和国政府采购法》相关规定处理并报请政府监管部门给予行政处罚。</w:t>
      </w:r>
      <w:r/>
    </w:p>
    <w:p>
      <w:pPr>
        <w:ind w:firstLine="480"/>
        <w:spacing w:line="360" w:lineRule="auto"/>
        <w:rPr>
          <w:rFonts w:ascii="宋体" w:hAnsi="宋体" w:cs="宋体"/>
          <w:bCs/>
          <w:sz w:val="24"/>
        </w:rPr>
      </w:pPr>
      <w:r>
        <w:rPr>
          <w:rFonts w:hint="eastAsia" w:ascii="宋体" w:hAnsi="宋体" w:cs="宋体"/>
          <w:bCs/>
          <w:sz w:val="24"/>
        </w:rPr>
        <w:t xml:space="preserve">3）未在响应文件中提供《中小企业声明函》的，不享受促进中小微企业发展的相关政府采购政策。</w:t>
      </w:r>
      <w:r/>
    </w:p>
    <w:p>
      <w:pPr>
        <w:ind w:firstLine="482"/>
        <w:spacing w:line="360" w:lineRule="auto"/>
        <w:rPr>
          <w:rFonts w:ascii="宋体" w:hAnsi="宋体" w:cs="宋体"/>
          <w:bCs/>
          <w:sz w:val="24"/>
        </w:rPr>
      </w:pPr>
      <w:r>
        <w:rPr>
          <w:rFonts w:hint="eastAsia" w:ascii="宋体" w:hAnsi="宋体" w:cs="宋体"/>
          <w:b/>
          <w:sz w:val="24"/>
        </w:rPr>
        <w:t xml:space="preserve">4）本项目采购标的对应的中小企业划分标准所属行业为：软件和信息技术服务业。</w:t>
      </w:r>
      <w:r/>
    </w:p>
    <w:p>
      <w:pPr>
        <w:ind w:firstLine="480"/>
        <w:spacing w:line="360" w:lineRule="auto"/>
        <w:rPr>
          <w:rFonts w:ascii="宋体" w:hAnsi="宋体" w:cs="宋体"/>
          <w:bCs/>
          <w:sz w:val="24"/>
        </w:rPr>
      </w:pPr>
      <w:r>
        <w:rPr>
          <w:rFonts w:hint="eastAsia" w:ascii="宋体" w:hAnsi="宋体" w:cs="宋体"/>
          <w:bCs/>
          <w:sz w:val="24"/>
        </w:rPr>
        <w:t xml:space="preserve">3、针对残疾人福利性单位、监狱企业的评审：</w:t>
      </w:r>
      <w:r/>
    </w:p>
    <w:p>
      <w:pPr>
        <w:ind w:firstLine="480"/>
        <w:spacing w:line="360" w:lineRule="auto"/>
        <w:rPr>
          <w:rFonts w:ascii="宋体" w:hAnsi="宋体" w:cs="宋体"/>
          <w:bCs/>
          <w:sz w:val="24"/>
        </w:rPr>
      </w:pPr>
      <w:r>
        <w:rPr>
          <w:rFonts w:hint="eastAsia" w:ascii="宋体" w:hAnsi="宋体" w:cs="宋体"/>
          <w:bCs/>
          <w:sz w:val="24"/>
        </w:rPr>
        <w:t xml:space="preserve">（1）残疾人福利性单位视同小型、微型企业，享受评审中价格扣除等促进中小企业发展的政府采购政策，对其报价给予10%的扣除。符合《关于促进残疾人就业政府采购政策的通知》（财库〔2017〕141号）规定条件的残疾人福利性单位在参加政府采购活动时，应当提供《残疾人福利性单位声明函》（见附件）。</w:t>
      </w:r>
      <w:r/>
    </w:p>
    <w:p>
      <w:pPr>
        <w:ind w:firstLine="480"/>
        <w:spacing w:line="360" w:lineRule="auto"/>
        <w:rPr>
          <w:rFonts w:ascii="宋体" w:hAnsi="宋体" w:cs="宋体"/>
          <w:bCs/>
          <w:sz w:val="24"/>
        </w:rPr>
      </w:pPr>
      <w:r>
        <w:rPr>
          <w:rFonts w:hint="eastAsia" w:ascii="宋体" w:hAnsi="宋体" w:cs="宋体"/>
          <w:bCs/>
          <w:sz w:val="24"/>
        </w:rPr>
        <w:t xml:space="preserve">（2）监狱企业视同小型、微型企业，享受评审中价格扣除等政府采购促进中小企业发展的政府采购政策，对其报价给予10%的扣除。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注：残疾人福利性单位、监狱企业属于小型、微型企业的，不重复享受政策。</w:t>
      </w:r>
      <w:r/>
    </w:p>
    <w:p>
      <w:pPr>
        <w:ind w:right="420" w:firstLine="482"/>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sz w:val="24"/>
        </w:rPr>
        <w:t xml:space="preserve">5、异常低价审查：根据《关于推动解决政府采购异常低价问题相关工作的通知》（苏财购〔2025〕62号）规定：投标（响应）报价低于采购项目预算50% 的，即投标（响</w:t>
      </w:r>
      <w:r>
        <w:rPr>
          <w:rFonts w:hint="eastAsia" w:ascii="宋体" w:hAnsi="宋体" w:cs="宋体"/>
          <w:b/>
          <w:sz w:val="24"/>
        </w:rPr>
        <w:t xml:space="preserve">应）报价&lt;采购项目预算×50%，评审委员会应当启动异常低价投标(响应)审查程序: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440" w:lineRule="exact"/>
        <w:tabs>
          <w:tab w:val="left" w:pos="2870" w:leader="none"/>
        </w:tabs>
        <w:rPr>
          <w:rFonts w:ascii="宋体" w:hAnsi="宋体"/>
          <w:b/>
          <w:bCs/>
          <w:sz w:val="24"/>
        </w:rPr>
      </w:pPr>
      <w:r>
        <w:rPr>
          <w:rFonts w:hint="eastAsia" w:ascii="宋体" w:hAnsi="宋体"/>
          <w:b/>
          <w:bCs/>
          <w:sz w:val="24"/>
        </w:rPr>
        <w:t xml:space="preserve">（二）评审内容：</w:t>
      </w:r>
      <w:r/>
    </w:p>
    <w:tbl>
      <w:tblPr>
        <w:tblStyle w:val="953"/>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1"/>
        <w:gridCol w:w="2236"/>
        <w:gridCol w:w="1303"/>
      </w:tblGrid>
      <w:tr>
        <w:trPr>
          <w:trHeight w:val="769"/>
        </w:trPr>
        <w:tc>
          <w:tcPr>
            <w:tcW w:w="5381" w:type="dxa"/>
            <w:vAlign w:val="center"/>
            <w:textDirection w:val="lrTb"/>
            <w:noWrap w:val="false"/>
          </w:tcPr>
          <w:p>
            <w:pPr>
              <w:jc w:val="center"/>
              <w:rPr>
                <w:rFonts w:ascii="宋体" w:hAnsi="宋体" w:cs="宋体"/>
                <w:b/>
                <w:sz w:val="24"/>
              </w:rPr>
            </w:pPr>
            <w:r>
              <w:rPr>
                <w:rFonts w:hint="eastAsia" w:ascii="宋体" w:hAnsi="宋体" w:cs="宋体"/>
                <w:b/>
                <w:sz w:val="24"/>
              </w:rPr>
              <w:t xml:space="preserve">评审内容</w:t>
            </w:r>
            <w:r/>
          </w:p>
        </w:tc>
        <w:tc>
          <w:tcPr>
            <w:tcW w:w="2236" w:type="dxa"/>
            <w:vAlign w:val="center"/>
            <w:textDirection w:val="lrTb"/>
            <w:noWrap w:val="false"/>
          </w:tcPr>
          <w:p>
            <w:pPr>
              <w:jc w:val="center"/>
              <w:rPr>
                <w:rFonts w:ascii="宋体" w:hAnsi="宋体" w:cs="宋体"/>
                <w:b/>
                <w:sz w:val="24"/>
              </w:rPr>
            </w:pPr>
            <w:r>
              <w:rPr>
                <w:rFonts w:hint="eastAsia" w:ascii="宋体" w:hAnsi="宋体" w:cs="宋体"/>
                <w:b/>
                <w:sz w:val="24"/>
              </w:rPr>
              <w:t xml:space="preserve">评审是否合格</w:t>
            </w:r>
            <w:r/>
          </w:p>
          <w:p>
            <w:pPr>
              <w:jc w:val="center"/>
              <w:rPr>
                <w:rFonts w:ascii="宋体" w:hAnsi="宋体" w:cs="宋体"/>
                <w:b/>
                <w:sz w:val="24"/>
              </w:rPr>
            </w:pPr>
            <w:r>
              <w:rPr>
                <w:rFonts w:hint="eastAsia" w:ascii="宋体" w:hAnsi="宋体" w:cs="宋体"/>
                <w:b/>
                <w:sz w:val="24"/>
              </w:rPr>
              <w:t xml:space="preserve">（填“是”或“否”）</w:t>
            </w:r>
            <w:r/>
          </w:p>
        </w:tc>
        <w:tc>
          <w:tcPr>
            <w:tcW w:w="1303" w:type="dxa"/>
            <w:vAlign w:val="center"/>
            <w:textDirection w:val="lrTb"/>
            <w:noWrap w:val="false"/>
          </w:tcPr>
          <w:p>
            <w:pPr>
              <w:jc w:val="center"/>
              <w:rPr>
                <w:rFonts w:ascii="宋体" w:hAnsi="宋体" w:cs="宋体"/>
                <w:b/>
                <w:sz w:val="24"/>
              </w:rPr>
            </w:pPr>
            <w:r>
              <w:rPr>
                <w:rFonts w:hint="eastAsia" w:ascii="宋体" w:hAnsi="宋体" w:cs="宋体"/>
                <w:b/>
                <w:sz w:val="24"/>
              </w:rPr>
              <w:t xml:space="preserve">不合格原因</w:t>
            </w:r>
            <w:r/>
          </w:p>
        </w:tc>
      </w:tr>
      <w:tr>
        <w:trPr>
          <w:trHeight w:val="626"/>
        </w:trPr>
        <w:tc>
          <w:tcPr>
            <w:tcW w:w="5381" w:type="dxa"/>
            <w:vAlign w:val="center"/>
            <w:textDirection w:val="lrTb"/>
            <w:noWrap w:val="false"/>
          </w:tcPr>
          <w:p>
            <w:pPr>
              <w:rPr>
                <w:rFonts w:ascii="宋体" w:hAnsi="宋体" w:cs="宋体"/>
                <w:sz w:val="24"/>
              </w:rPr>
            </w:pPr>
            <w:r>
              <w:rPr>
                <w:rFonts w:hint="eastAsia" w:ascii="宋体" w:hAnsi="宋体"/>
                <w:sz w:val="24"/>
              </w:rPr>
              <w:t xml:space="preserve">1.合格谈判响应单位的资格条件</w:t>
            </w:r>
            <w:r/>
          </w:p>
        </w:tc>
        <w:tc>
          <w:tcPr>
            <w:tcW w:w="2236" w:type="dxa"/>
            <w:textDirection w:val="lrTb"/>
            <w:noWrap w:val="false"/>
          </w:tcPr>
          <w:p>
            <w:pPr>
              <w:rPr>
                <w:rFonts w:ascii="宋体" w:hAnsi="宋体" w:cs="宋体"/>
                <w:sz w:val="24"/>
              </w:rPr>
            </w:pPr>
            <w:r>
              <w:rPr>
                <w:rFonts w:ascii="宋体" w:hAnsi="宋体" w:cs="宋体"/>
                <w:sz w:val="24"/>
              </w:rPr>
            </w:r>
            <w:r/>
          </w:p>
        </w:tc>
        <w:tc>
          <w:tcPr>
            <w:tcW w:w="1303" w:type="dxa"/>
            <w:textDirection w:val="lrTb"/>
            <w:noWrap w:val="false"/>
          </w:tcPr>
          <w:p>
            <w:pPr>
              <w:rPr>
                <w:rFonts w:ascii="宋体" w:hAnsi="宋体" w:cs="宋体"/>
                <w:sz w:val="24"/>
              </w:rPr>
            </w:pPr>
            <w:r>
              <w:rPr>
                <w:rFonts w:ascii="宋体" w:hAnsi="宋体" w:cs="宋体"/>
                <w:sz w:val="24"/>
              </w:rPr>
            </w:r>
            <w:r/>
          </w:p>
        </w:tc>
      </w:tr>
      <w:tr>
        <w:trPr>
          <w:trHeight w:val="601"/>
        </w:trPr>
        <w:tc>
          <w:tcPr>
            <w:tcW w:w="5381" w:type="dxa"/>
            <w:vAlign w:val="center"/>
            <w:textDirection w:val="lrTb"/>
            <w:noWrap w:val="false"/>
          </w:tcPr>
          <w:p>
            <w:pPr>
              <w:tabs>
                <w:tab w:val="left" w:pos="0" w:leader="none"/>
              </w:tabs>
              <w:rPr>
                <w:rFonts w:ascii="宋体" w:hAnsi="宋体"/>
                <w:sz w:val="24"/>
              </w:rPr>
            </w:pPr>
            <w:r>
              <w:rPr>
                <w:rFonts w:hint="eastAsia" w:ascii="宋体" w:hAnsi="宋体"/>
                <w:sz w:val="24"/>
              </w:rPr>
              <w:t xml:space="preserve">2.谈判响应服务内容、要求等</w:t>
            </w:r>
            <w:r/>
          </w:p>
        </w:tc>
        <w:tc>
          <w:tcPr>
            <w:tcW w:w="2236" w:type="dxa"/>
            <w:textDirection w:val="lrTb"/>
            <w:noWrap w:val="false"/>
          </w:tcPr>
          <w:p>
            <w:pPr>
              <w:rPr>
                <w:rFonts w:ascii="宋体" w:hAnsi="宋体" w:cs="宋体"/>
                <w:sz w:val="24"/>
              </w:rPr>
            </w:pPr>
            <w:r>
              <w:rPr>
                <w:rFonts w:ascii="宋体" w:hAnsi="宋体" w:cs="宋体"/>
                <w:sz w:val="24"/>
              </w:rPr>
            </w:r>
            <w:r/>
          </w:p>
        </w:tc>
        <w:tc>
          <w:tcPr>
            <w:tcW w:w="1303" w:type="dxa"/>
            <w:textDirection w:val="lrTb"/>
            <w:noWrap w:val="false"/>
          </w:tcPr>
          <w:p>
            <w:pPr>
              <w:rPr>
                <w:rFonts w:ascii="宋体" w:hAnsi="宋体" w:cs="宋体"/>
                <w:sz w:val="24"/>
              </w:rPr>
            </w:pPr>
            <w:r>
              <w:rPr>
                <w:rFonts w:ascii="宋体" w:hAnsi="宋体" w:cs="宋体"/>
                <w:sz w:val="24"/>
              </w:rPr>
            </w:r>
            <w:r/>
          </w:p>
        </w:tc>
      </w:tr>
      <w:tr>
        <w:trPr>
          <w:trHeight w:val="538"/>
        </w:trPr>
        <w:tc>
          <w:tcPr>
            <w:tcW w:w="5381" w:type="dxa"/>
            <w:vAlign w:val="center"/>
            <w:textDirection w:val="lrTb"/>
            <w:noWrap w:val="false"/>
          </w:tcPr>
          <w:p>
            <w:pPr>
              <w:jc w:val="left"/>
              <w:widowControl/>
              <w:rPr>
                <w:rFonts w:ascii="宋体" w:hAnsi="宋体"/>
                <w:sz w:val="24"/>
              </w:rPr>
            </w:pPr>
            <w:r>
              <w:rPr>
                <w:rFonts w:hint="eastAsia" w:ascii="宋体" w:hAnsi="宋体"/>
                <w:sz w:val="24"/>
              </w:rPr>
              <w:t xml:space="preserve">3.服务时间、付款方式，售后服务符合情况</w:t>
            </w:r>
            <w:r/>
          </w:p>
        </w:tc>
        <w:tc>
          <w:tcPr>
            <w:tcW w:w="2236" w:type="dxa"/>
            <w:textDirection w:val="lrTb"/>
            <w:noWrap w:val="false"/>
          </w:tcPr>
          <w:p>
            <w:pPr>
              <w:rPr>
                <w:rFonts w:ascii="宋体" w:hAnsi="宋体" w:cs="宋体"/>
                <w:sz w:val="24"/>
              </w:rPr>
            </w:pPr>
            <w:r>
              <w:rPr>
                <w:rFonts w:ascii="宋体" w:hAnsi="宋体" w:cs="宋体"/>
                <w:sz w:val="24"/>
              </w:rPr>
            </w:r>
            <w:r/>
          </w:p>
        </w:tc>
        <w:tc>
          <w:tcPr>
            <w:tcW w:w="1303" w:type="dxa"/>
            <w:textDirection w:val="lrTb"/>
            <w:noWrap w:val="false"/>
          </w:tcPr>
          <w:p>
            <w:pPr>
              <w:rPr>
                <w:rFonts w:ascii="宋体" w:hAnsi="宋体" w:cs="宋体"/>
                <w:sz w:val="24"/>
              </w:rPr>
            </w:pPr>
            <w:r>
              <w:rPr>
                <w:rFonts w:ascii="宋体" w:hAnsi="宋体" w:cs="宋体"/>
                <w:sz w:val="24"/>
              </w:rPr>
            </w:r>
            <w:r/>
          </w:p>
        </w:tc>
      </w:tr>
      <w:tr>
        <w:trPr>
          <w:trHeight w:val="629"/>
        </w:trPr>
        <w:tc>
          <w:tcPr>
            <w:tcW w:w="5381" w:type="dxa"/>
            <w:vAlign w:val="center"/>
            <w:textDirection w:val="lrTb"/>
            <w:noWrap w:val="false"/>
          </w:tcPr>
          <w:p>
            <w:pPr>
              <w:tabs>
                <w:tab w:val="left" w:pos="0" w:leader="none"/>
              </w:tabs>
              <w:rPr>
                <w:rFonts w:ascii="宋体" w:hAnsi="宋体"/>
                <w:sz w:val="24"/>
              </w:rPr>
            </w:pPr>
            <w:r>
              <w:rPr>
                <w:rFonts w:hint="eastAsia" w:ascii="宋体" w:hAnsi="宋体"/>
                <w:sz w:val="24"/>
              </w:rPr>
              <w:t xml:space="preserve">4.谈判文件所要求的其它条款(参照谈判文件的组成)</w:t>
            </w:r>
            <w:r/>
          </w:p>
        </w:tc>
        <w:tc>
          <w:tcPr>
            <w:tcW w:w="2236" w:type="dxa"/>
            <w:vAlign w:val="center"/>
            <w:textDirection w:val="lrTb"/>
            <w:noWrap w:val="false"/>
          </w:tcPr>
          <w:p>
            <w:pPr>
              <w:rPr>
                <w:rFonts w:ascii="宋体" w:hAnsi="宋体" w:cs="宋体"/>
                <w:sz w:val="24"/>
              </w:rPr>
            </w:pPr>
            <w:r>
              <w:rPr>
                <w:rFonts w:ascii="宋体" w:hAnsi="宋体" w:cs="宋体"/>
                <w:sz w:val="24"/>
              </w:rPr>
            </w:r>
            <w:r/>
          </w:p>
        </w:tc>
        <w:tc>
          <w:tcPr>
            <w:tcW w:w="1303" w:type="dxa"/>
            <w:textDirection w:val="lrTb"/>
            <w:noWrap w:val="false"/>
          </w:tcPr>
          <w:p>
            <w:pPr>
              <w:rPr>
                <w:rFonts w:ascii="宋体" w:hAnsi="宋体" w:cs="宋体"/>
                <w:sz w:val="24"/>
              </w:rPr>
            </w:pPr>
            <w:r>
              <w:rPr>
                <w:rFonts w:ascii="宋体" w:hAnsi="宋体" w:cs="宋体"/>
                <w:sz w:val="24"/>
              </w:rPr>
            </w:r>
            <w:r/>
          </w:p>
        </w:tc>
      </w:tr>
    </w:tbl>
    <w:p>
      <w:pPr>
        <w:jc w:val="right"/>
        <w:rPr>
          <w:rFonts w:ascii="宋体" w:hAnsi="宋体"/>
          <w:b/>
          <w:bCs/>
          <w:sz w:val="24"/>
        </w:rPr>
      </w:pPr>
      <w:r>
        <w:rPr>
          <w:rFonts w:hint="eastAsia" w:ascii="宋体" w:hAnsi="宋体"/>
          <w:b/>
          <w:bCs/>
          <w:sz w:val="24"/>
        </w:rPr>
        <w:t xml:space="preserve">（全文完）</w:t>
      </w:r>
      <w:r/>
    </w:p>
    <w:p>
      <w:pPr>
        <w:jc w:val="righ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r/>
      <w:r/>
    </w:p>
    <w:sectPr>
      <w:headerReference w:type="default" r:id="rId11"/>
      <w:footerReference w:type="default" r:id="rId13"/>
      <w:footnotePr/>
      <w:endnotePr/>
      <w:type w:val="nextPage"/>
      <w:pgSz w:w="11906" w:h="16838" w:orient="portrait"/>
      <w:pgMar w:top="1145" w:right="1145" w:bottom="811" w:left="1147" w:header="680" w:footer="624" w:gutter="11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65"/>
        <w:ind w:firstLine="0"/>
        <w:spacing w:line="240" w:lineRule="auto"/>
        <w:rPr>
          <w:rFonts w:ascii="宋体" w:hAnsi="宋体"/>
          <w:color w:val="000000"/>
          <w:sz w:val="24"/>
          <w:szCs w:val="24"/>
        </w:rPr>
      </w:pPr>
      <w:r>
        <w:rPr>
          <w:rFonts w:hint="eastAsia" w:ascii="宋体" w:hAnsi="宋体"/>
          <w:color w:val="000000"/>
          <w:sz w:val="24"/>
          <w:szCs w:val="24"/>
        </w:rPr>
        <w:t xml:space="preserve">备注：1</w:t>
      </w:r>
      <w:r>
        <w:rPr>
          <w:rFonts w:ascii="宋体" w:hAnsi="宋体"/>
          <w:color w:val="000000"/>
          <w:sz w:val="24"/>
          <w:szCs w:val="24"/>
        </w:rPr>
        <w:t xml:space="preserve">.</w:t>
      </w:r>
      <w:r>
        <w:rPr>
          <w:rFonts w:hint="eastAsia" w:ascii="宋体" w:hAnsi="宋体"/>
          <w:color w:val="000000"/>
          <w:sz w:val="24"/>
          <w:szCs w:val="24"/>
        </w:rPr>
        <w:t xml:space="preserve">从业人员、营业收入、资产总额填报上一年度数据，无上一年度数据的新成立企业可不填报。</w:t>
      </w:r>
      <w:r/>
    </w:p>
    <w:p>
      <w:pPr>
        <w:pStyle w:val="965"/>
        <w:ind w:firstLine="600"/>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供应商应对照《工业和信息化部、国家统计局、国家发展和改革委员会、财政部关于印发中小企业划型标准规定的通知》（工信部企业[2011]300号)的规定，对承接企业</w:t>
      </w:r>
      <w:r>
        <w:rPr>
          <w:rFonts w:ascii="宋体" w:hAnsi="宋体"/>
          <w:color w:val="000000"/>
          <w:sz w:val="24"/>
          <w:szCs w:val="24"/>
        </w:rPr>
        <w:t xml:space="preserve">的企业</w:t>
      </w:r>
      <w:r>
        <w:rPr>
          <w:rFonts w:hint="eastAsia" w:ascii="宋体" w:hAnsi="宋体"/>
          <w:color w:val="000000"/>
          <w:sz w:val="24"/>
          <w:szCs w:val="24"/>
        </w:rPr>
        <w:t xml:space="preserve">规模类型（中型企业、小型企业、微型企业）进行勾选或明确，如供应商未进行勾选或明确的，自行承担《中小企业声明函》可能不被认可的不利后果。</w:t>
      </w:r>
      <w:r/>
    </w:p>
    <w:p>
      <w:pPr>
        <w:pStyle w:val="965"/>
        <w:ind w:firstLine="600"/>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《中小企业声明函》中所填的行业应与本采购标的对应的中小企业划分标准所属行业一致，本采购标的对应的中小企业划分标准所属行业，以采购文件中具体规定为准。</w:t>
      </w:r>
      <w:r>
        <w:rPr>
          <w:rFonts w:ascii="宋体" w:hAnsi="宋体"/>
          <w:color w:val="000000"/>
          <w:sz w:val="24"/>
          <w:szCs w:val="24"/>
        </w:rPr>
        <w:t xml:space="preserve"> </w:t>
      </w:r>
      <w:r/>
    </w:p>
    <w:p>
      <w:pPr>
        <w:pStyle w:val="965"/>
        <w:ind w:firstLine="600"/>
        <w:spacing w:line="24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在服务采购项目中，服务由中小企业承接，即提供服务的人员为中小企业依照《中华人民共和国劳动合同法》订立劳动合同的从业人员</w:t>
      </w:r>
      <w:r>
        <w:rPr>
          <w:sz w:val="24"/>
          <w:szCs w:val="24"/>
        </w:rPr>
        <w:t xml:space="preserve">，才可享受规定的中小企业扶持政策。</w:t>
      </w:r>
      <w:r/>
    </w:p>
    <w:p>
      <w:pPr>
        <w:pStyle w:val="965"/>
        <w:ind w:firstLine="600"/>
        <w:spacing w:line="240" w:lineRule="auto"/>
        <w:rPr>
          <w:rFonts w:ascii="宋体" w:hAnsi="宋体"/>
          <w:color w:val="000000"/>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left"/>
    </w:pPr>
    <w:r>
      <w:rPr>
        <w:rFonts w:hint="eastAsia"/>
      </w:rPr>
      <w:t xml:space="preserve">江苏仁禾中衡工程咨询房地产估价有限公司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left"/>
    </w:pPr>
    <w:r>
      <w:rPr>
        <w:rFonts w:hint="eastAsia"/>
      </w:rPr>
      <w:t xml:space="preserve">江苏仁禾中衡工程咨询房地产估价有限公司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pPr>
    <w:r>
      <w:rPr>
        <w:rFonts w:hint="eastAsia"/>
      </w:rPr>
      <w:t xml:space="preserve">江苏仁禾中衡工程咨询房地产估价有限公司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952"/>
    <w:link w:val="950"/>
    <w:uiPriority w:val="9"/>
    <w:rPr>
      <w:rFonts w:ascii="Arial" w:hAnsi="Arial" w:eastAsia="Arial" w:cs="Arial"/>
      <w:sz w:val="40"/>
      <w:szCs w:val="40"/>
    </w:rPr>
  </w:style>
  <w:style w:type="paragraph" w:styleId="779">
    <w:name w:val="Heading 2"/>
    <w:basedOn w:val="949"/>
    <w:next w:val="949"/>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basedOn w:val="952"/>
    <w:link w:val="779"/>
    <w:uiPriority w:val="9"/>
    <w:rPr>
      <w:rFonts w:ascii="Arial" w:hAnsi="Arial" w:eastAsia="Arial" w:cs="Arial"/>
      <w:sz w:val="34"/>
    </w:rPr>
  </w:style>
  <w:style w:type="character" w:styleId="781">
    <w:name w:val="Heading 3 Char"/>
    <w:basedOn w:val="952"/>
    <w:link w:val="951"/>
    <w:uiPriority w:val="9"/>
    <w:rPr>
      <w:rFonts w:ascii="Arial" w:hAnsi="Arial" w:eastAsia="Arial" w:cs="Arial"/>
      <w:sz w:val="30"/>
      <w:szCs w:val="30"/>
    </w:rPr>
  </w:style>
  <w:style w:type="paragraph" w:styleId="782">
    <w:name w:val="Heading 4"/>
    <w:basedOn w:val="949"/>
    <w:next w:val="949"/>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basedOn w:val="952"/>
    <w:link w:val="782"/>
    <w:uiPriority w:val="9"/>
    <w:rPr>
      <w:rFonts w:ascii="Arial" w:hAnsi="Arial" w:eastAsia="Arial" w:cs="Arial"/>
      <w:b/>
      <w:bCs/>
      <w:sz w:val="26"/>
      <w:szCs w:val="26"/>
    </w:rPr>
  </w:style>
  <w:style w:type="paragraph" w:styleId="784">
    <w:name w:val="Heading 5"/>
    <w:basedOn w:val="949"/>
    <w:next w:val="949"/>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basedOn w:val="952"/>
    <w:link w:val="784"/>
    <w:uiPriority w:val="9"/>
    <w:rPr>
      <w:rFonts w:ascii="Arial" w:hAnsi="Arial" w:eastAsia="Arial" w:cs="Arial"/>
      <w:b/>
      <w:bCs/>
      <w:sz w:val="24"/>
      <w:szCs w:val="24"/>
    </w:rPr>
  </w:style>
  <w:style w:type="paragraph" w:styleId="786">
    <w:name w:val="Heading 6"/>
    <w:basedOn w:val="949"/>
    <w:next w:val="949"/>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basedOn w:val="952"/>
    <w:link w:val="786"/>
    <w:uiPriority w:val="9"/>
    <w:rPr>
      <w:rFonts w:ascii="Arial" w:hAnsi="Arial" w:eastAsia="Arial" w:cs="Arial"/>
      <w:b/>
      <w:bCs/>
      <w:sz w:val="22"/>
      <w:szCs w:val="22"/>
    </w:rPr>
  </w:style>
  <w:style w:type="paragraph" w:styleId="788">
    <w:name w:val="Heading 7"/>
    <w:basedOn w:val="949"/>
    <w:next w:val="949"/>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basedOn w:val="952"/>
    <w:link w:val="788"/>
    <w:uiPriority w:val="9"/>
    <w:rPr>
      <w:rFonts w:ascii="Arial" w:hAnsi="Arial" w:eastAsia="Arial" w:cs="Arial"/>
      <w:b/>
      <w:bCs/>
      <w:i/>
      <w:iCs/>
      <w:sz w:val="22"/>
      <w:szCs w:val="22"/>
    </w:rPr>
  </w:style>
  <w:style w:type="paragraph" w:styleId="790">
    <w:name w:val="Heading 8"/>
    <w:basedOn w:val="949"/>
    <w:next w:val="949"/>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basedOn w:val="952"/>
    <w:link w:val="790"/>
    <w:uiPriority w:val="9"/>
    <w:rPr>
      <w:rFonts w:ascii="Arial" w:hAnsi="Arial" w:eastAsia="Arial" w:cs="Arial"/>
      <w:i/>
      <w:iCs/>
      <w:sz w:val="22"/>
      <w:szCs w:val="22"/>
    </w:rPr>
  </w:style>
  <w:style w:type="paragraph" w:styleId="792">
    <w:name w:val="Heading 9"/>
    <w:basedOn w:val="949"/>
    <w:next w:val="949"/>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basedOn w:val="952"/>
    <w:link w:val="792"/>
    <w:uiPriority w:val="9"/>
    <w:rPr>
      <w:rFonts w:ascii="Arial" w:hAnsi="Arial" w:eastAsia="Arial" w:cs="Arial"/>
      <w:i/>
      <w:iCs/>
      <w:sz w:val="21"/>
      <w:szCs w:val="21"/>
    </w:rPr>
  </w:style>
  <w:style w:type="paragraph" w:styleId="794">
    <w:name w:val="No Spacing"/>
    <w:uiPriority w:val="1"/>
    <w:qFormat/>
    <w:pPr>
      <w:spacing w:before="0" w:after="0" w:line="240" w:lineRule="auto"/>
    </w:pPr>
  </w:style>
  <w:style w:type="paragraph" w:styleId="795">
    <w:name w:val="Title"/>
    <w:basedOn w:val="949"/>
    <w:next w:val="949"/>
    <w:link w:val="796"/>
    <w:uiPriority w:val="10"/>
    <w:qFormat/>
    <w:pPr>
      <w:contextualSpacing/>
      <w:spacing w:before="300" w:after="200"/>
    </w:pPr>
    <w:rPr>
      <w:sz w:val="48"/>
      <w:szCs w:val="48"/>
    </w:rPr>
  </w:style>
  <w:style w:type="character" w:styleId="796">
    <w:name w:val="Title Char"/>
    <w:basedOn w:val="952"/>
    <w:link w:val="795"/>
    <w:uiPriority w:val="10"/>
    <w:rPr>
      <w:sz w:val="48"/>
      <w:szCs w:val="48"/>
    </w:rPr>
  </w:style>
  <w:style w:type="paragraph" w:styleId="797">
    <w:name w:val="Subtitle"/>
    <w:basedOn w:val="949"/>
    <w:next w:val="949"/>
    <w:link w:val="798"/>
    <w:uiPriority w:val="11"/>
    <w:qFormat/>
    <w:pPr>
      <w:spacing w:before="200" w:after="200"/>
    </w:pPr>
    <w:rPr>
      <w:sz w:val="24"/>
      <w:szCs w:val="24"/>
    </w:rPr>
  </w:style>
  <w:style w:type="character" w:styleId="798">
    <w:name w:val="Subtitle Char"/>
    <w:basedOn w:val="952"/>
    <w:link w:val="797"/>
    <w:uiPriority w:val="11"/>
    <w:rPr>
      <w:sz w:val="24"/>
      <w:szCs w:val="24"/>
    </w:rPr>
  </w:style>
  <w:style w:type="paragraph" w:styleId="799">
    <w:name w:val="Quote"/>
    <w:basedOn w:val="949"/>
    <w:next w:val="949"/>
    <w:link w:val="800"/>
    <w:uiPriority w:val="29"/>
    <w:qFormat/>
    <w:pPr>
      <w:ind w:left="720" w:right="720"/>
    </w:pPr>
    <w:rPr>
      <w:i/>
    </w:rPr>
  </w:style>
  <w:style w:type="character" w:styleId="800">
    <w:name w:val="Quote Char"/>
    <w:link w:val="799"/>
    <w:uiPriority w:val="29"/>
    <w:rPr>
      <w:i/>
    </w:rPr>
  </w:style>
  <w:style w:type="paragraph" w:styleId="801">
    <w:name w:val="Intense Quote"/>
    <w:basedOn w:val="949"/>
    <w:next w:val="949"/>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52"/>
    <w:link w:val="964"/>
    <w:uiPriority w:val="99"/>
  </w:style>
  <w:style w:type="character" w:styleId="804">
    <w:name w:val="Footer Char"/>
    <w:basedOn w:val="952"/>
    <w:link w:val="963"/>
    <w:uiPriority w:val="99"/>
  </w:style>
  <w:style w:type="paragraph" w:styleId="805">
    <w:name w:val="Caption"/>
    <w:basedOn w:val="949"/>
    <w:next w:val="949"/>
    <w:uiPriority w:val="35"/>
    <w:semiHidden/>
    <w:unhideWhenUsed/>
    <w:qFormat/>
    <w:pPr>
      <w:spacing w:line="276" w:lineRule="auto"/>
    </w:pPr>
    <w:rPr>
      <w:b/>
      <w:bCs/>
      <w:color w:val="4f81bd" w:themeColor="accent1"/>
      <w:sz w:val="18"/>
      <w:szCs w:val="18"/>
    </w:rPr>
  </w:style>
  <w:style w:type="character" w:styleId="806">
    <w:name w:val="Caption Char"/>
    <w:basedOn w:val="805"/>
    <w:link w:val="963"/>
    <w:uiPriority w:val="99"/>
  </w:style>
  <w:style w:type="table" w:styleId="807">
    <w:name w:val="Table Grid"/>
    <w:basedOn w:val="9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4">
    <w:name w:val="Grid Table 5 Dark - Accent 2"/>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5">
    <w:name w:val="Grid Table 5 Dark - Accent 3"/>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6">
    <w:name w:val="Grid Table 5 Dark- Accent 4"/>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7">
    <w:name w:val="Grid Table 5 Dark - Accent 5"/>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8">
    <w:name w:val="Grid Table 5 Dark - Accent 6"/>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9">
    <w:name w:val="Grid Table 6 Colorful"/>
    <w:basedOn w:val="9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9">
    <w:name w:val="List Table 3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0">
    <w:name w:val="List Table 3 - Accent 3"/>
    <w:basedOn w:val="9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1">
    <w:name w:val="List Table 3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2">
    <w:name w:val="List Table 3 - Accent 5"/>
    <w:basedOn w:val="9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3">
    <w:name w:val="List Table 3 - Accent 6"/>
    <w:basedOn w:val="9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4">
    <w:name w:val="List Table 4"/>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6">
    <w:name w:val="List Table 4 - Accent 2"/>
    <w:basedOn w:val="9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7">
    <w:name w:val="List Table 4 - Accent 3"/>
    <w:basedOn w:val="9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8">
    <w:name w:val="List Table 4 - Accent 4"/>
    <w:basedOn w:val="9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9">
    <w:name w:val="List Table 4 - Accent 5"/>
    <w:basedOn w:val="9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0">
    <w:name w:val="List Table 4 - Accent 6"/>
    <w:basedOn w:val="9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1">
    <w:name w:val="List Table 5 Dark"/>
    <w:basedOn w:val="9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0">
    <w:name w:val="List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1">
    <w:name w:val="List Table 6 Colorful - Accent 3"/>
    <w:basedOn w:val="9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2">
    <w:name w:val="List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3">
    <w:name w:val="List Table 6 Colorful - Accent 5"/>
    <w:basedOn w:val="9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4">
    <w:name w:val="List Table 6 Colorful - Accent 6"/>
    <w:basedOn w:val="9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5">
    <w:name w:val="List Table 7 Colorful"/>
    <w:basedOn w:val="9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7">
    <w:name w:val="List Table 7 Colorful - Accent 2"/>
    <w:basedOn w:val="9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8">
    <w:name w:val="List Table 7 Colorful - Accent 3"/>
    <w:basedOn w:val="9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9">
    <w:name w:val="List Table 7 Colorful - Accent 4"/>
    <w:basedOn w:val="9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0">
    <w:name w:val="List Table 7 Colorful - Accent 5"/>
    <w:basedOn w:val="9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1">
    <w:name w:val="List Table 7 Colorful - Accent 6"/>
    <w:basedOn w:val="9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2">
    <w:name w:val="Lined - Accent"/>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4">
    <w:name w:val="Lined - Accent 2"/>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5">
    <w:name w:val="Lined - Accent 3"/>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6">
    <w:name w:val="Lined - Accent 4"/>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7">
    <w:name w:val="Lined - Accent 5"/>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8">
    <w:name w:val="Lined - Accent 6"/>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9">
    <w:name w:val="Bordered &amp; Lined - Accent"/>
    <w:basedOn w:val="9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1">
    <w:name w:val="Bordered &amp; Lined - Accent 2"/>
    <w:basedOn w:val="9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2">
    <w:name w:val="Bordered &amp; Lined - Accent 3"/>
    <w:basedOn w:val="9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3">
    <w:name w:val="Bordered &amp; Lined - Accent 4"/>
    <w:basedOn w:val="9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4">
    <w:name w:val="Bordered &amp; Lined - Accent 5"/>
    <w:basedOn w:val="9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5">
    <w:name w:val="Bordered &amp; Lined - Accent 6"/>
    <w:basedOn w:val="9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6">
    <w:name w:val="Bordered"/>
    <w:basedOn w:val="9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character" w:styleId="934">
    <w:name w:val="Footnote Text Char"/>
    <w:link w:val="965"/>
    <w:uiPriority w:val="99"/>
    <w:rPr>
      <w:sz w:val="18"/>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52"/>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0">
    <w:name w:val="Heading 1"/>
    <w:basedOn w:val="949"/>
    <w:next w:val="949"/>
    <w:uiPriority w:val="0"/>
    <w:qFormat/>
    <w:pPr>
      <w:keepLines/>
      <w:keepNext/>
      <w:spacing w:before="340" w:after="330" w:line="576" w:lineRule="auto"/>
      <w:outlineLvl w:val="0"/>
    </w:pPr>
    <w:rPr>
      <w:b/>
      <w:bCs/>
      <w:sz w:val="44"/>
      <w:szCs w:val="44"/>
    </w:rPr>
  </w:style>
  <w:style w:type="paragraph" w:styleId="951">
    <w:name w:val="Heading 3"/>
    <w:basedOn w:val="949"/>
    <w:next w:val="949"/>
    <w:uiPriority w:val="0"/>
    <w:qFormat/>
    <w:pPr>
      <w:keepLines/>
      <w:keepNext/>
      <w:spacing w:before="260" w:after="260" w:line="415" w:lineRule="auto"/>
      <w:outlineLvl w:val="2"/>
    </w:pPr>
    <w:rPr>
      <w:b/>
      <w:bCs/>
      <w:sz w:val="32"/>
      <w:szCs w:val="32"/>
    </w:rPr>
  </w:style>
  <w:style w:type="character" w:styleId="952" w:default="1">
    <w:name w:val="Default Paragraph Font"/>
    <w:uiPriority w:val="1"/>
    <w:semiHidden/>
    <w:unhideWhenUsed/>
  </w:style>
  <w:style w:type="table" w:styleId="953" w:default="1">
    <w:name w:val="Normal Table"/>
    <w:uiPriority w:val="99"/>
    <w:semiHidden/>
    <w:unhideWhenUsed/>
    <w:qFormat/>
    <w:tblPr>
      <w:tblCellMar>
        <w:left w:w="108" w:type="dxa"/>
        <w:top w:w="0" w:type="dxa"/>
        <w:right w:w="108" w:type="dxa"/>
        <w:bottom w:w="0" w:type="dxa"/>
      </w:tblCellMar>
    </w:tblPr>
  </w:style>
  <w:style w:type="paragraph" w:styleId="954">
    <w:name w:val="Normal Indent"/>
    <w:basedOn w:val="949"/>
    <w:next w:val="949"/>
    <w:uiPriority w:val="0"/>
    <w:qFormat/>
    <w:pPr>
      <w:ind w:firstLine="420"/>
      <w:jc w:val="left"/>
    </w:pPr>
    <w:rPr>
      <w:rFonts w:eastAsia="楷体_GB2312"/>
      <w:sz w:val="24"/>
      <w:szCs w:val="20"/>
    </w:rPr>
  </w:style>
  <w:style w:type="paragraph" w:styleId="955">
    <w:name w:val="List Bullet"/>
    <w:basedOn w:val="950"/>
    <w:next w:val="949"/>
    <w:uiPriority w:val="0"/>
    <w:qFormat/>
    <w:pPr>
      <w:numPr>
        <w:ilvl w:val="0"/>
        <w:numId w:val="1"/>
      </w:numPr>
    </w:pPr>
  </w:style>
  <w:style w:type="paragraph" w:styleId="956">
    <w:name w:val="annotation text"/>
    <w:basedOn w:val="949"/>
    <w:link w:val="987"/>
    <w:uiPriority w:val="0"/>
    <w:qFormat/>
    <w:pPr>
      <w:jc w:val="left"/>
    </w:pPr>
  </w:style>
  <w:style w:type="paragraph" w:styleId="957">
    <w:name w:val="Body Text"/>
    <w:basedOn w:val="949"/>
    <w:uiPriority w:val="0"/>
    <w:qFormat/>
    <w:pPr>
      <w:tabs>
        <w:tab w:val="left" w:pos="5250" w:leader="none"/>
      </w:tabs>
    </w:pPr>
    <w:rPr>
      <w:sz w:val="28"/>
    </w:rPr>
  </w:style>
  <w:style w:type="paragraph" w:styleId="958">
    <w:name w:val="Body Text Indent"/>
    <w:basedOn w:val="949"/>
    <w:next w:val="949"/>
    <w:uiPriority w:val="0"/>
    <w:qFormat/>
    <w:pPr>
      <w:ind w:firstLine="560"/>
      <w:jc w:val="left"/>
      <w:spacing w:line="300" w:lineRule="auto"/>
    </w:pPr>
    <w:rPr>
      <w:sz w:val="28"/>
    </w:rPr>
  </w:style>
  <w:style w:type="paragraph" w:styleId="959">
    <w:name w:val="Block Text"/>
    <w:basedOn w:val="950"/>
    <w:next w:val="949"/>
    <w:uiPriority w:val="0"/>
    <w:qFormat/>
    <w:pPr>
      <w:ind w:left="420" w:right="33" w:firstLine="2560"/>
      <w:spacing w:before="0" w:after="0" w:line="240" w:lineRule="auto"/>
    </w:pPr>
  </w:style>
  <w:style w:type="paragraph" w:styleId="960">
    <w:name w:val="Plain Text"/>
    <w:basedOn w:val="949"/>
    <w:uiPriority w:val="0"/>
    <w:qFormat/>
    <w:rPr>
      <w:rFonts w:ascii="宋体" w:hAnsi="Courier New" w:eastAsia="楷体_GB2312"/>
      <w:sz w:val="28"/>
      <w:szCs w:val="20"/>
    </w:rPr>
  </w:style>
  <w:style w:type="paragraph" w:styleId="961">
    <w:name w:val="Date"/>
    <w:basedOn w:val="949"/>
    <w:next w:val="949"/>
    <w:uiPriority w:val="0"/>
    <w:qFormat/>
    <w:rPr>
      <w:szCs w:val="20"/>
    </w:rPr>
  </w:style>
  <w:style w:type="paragraph" w:styleId="962">
    <w:name w:val="Balloon Text"/>
    <w:basedOn w:val="949"/>
    <w:link w:val="989"/>
    <w:uiPriority w:val="0"/>
    <w:qFormat/>
    <w:rPr>
      <w:sz w:val="18"/>
      <w:szCs w:val="18"/>
    </w:rPr>
  </w:style>
  <w:style w:type="paragraph" w:styleId="963">
    <w:name w:val="Footer"/>
    <w:basedOn w:val="949"/>
    <w:uiPriority w:val="0"/>
    <w:qFormat/>
    <w:pPr>
      <w:jc w:val="left"/>
      <w:tabs>
        <w:tab w:val="center" w:pos="4153" w:leader="none"/>
        <w:tab w:val="right" w:pos="8306" w:leader="none"/>
      </w:tabs>
    </w:pPr>
    <w:rPr>
      <w:sz w:val="18"/>
      <w:szCs w:val="18"/>
    </w:rPr>
  </w:style>
  <w:style w:type="paragraph" w:styleId="964">
    <w:name w:val="Header"/>
    <w:basedOn w:val="949"/>
    <w:uiPriority w:val="0"/>
    <w:qFormat/>
    <w:pPr>
      <w:jc w:val="center"/>
      <w:tabs>
        <w:tab w:val="center" w:pos="4153" w:leader="none"/>
        <w:tab w:val="right" w:pos="8306" w:leader="none"/>
      </w:tabs>
      <w:pBdr>
        <w:bottom w:val="single" w:color="auto" w:sz="6" w:space="1"/>
      </w:pBdr>
    </w:pPr>
    <w:rPr>
      <w:sz w:val="18"/>
      <w:szCs w:val="18"/>
    </w:rPr>
  </w:style>
  <w:style w:type="paragraph" w:styleId="965">
    <w:name w:val="footnote text"/>
    <w:basedOn w:val="950"/>
    <w:next w:val="959"/>
    <w:uiPriority w:val="0"/>
    <w:qFormat/>
    <w:pPr>
      <w:ind w:firstLine="3584"/>
      <w:spacing w:before="0" w:after="0" w:line="360" w:lineRule="auto"/>
    </w:pPr>
  </w:style>
  <w:style w:type="paragraph" w:styleId="966">
    <w:name w:val="Body Text Indent 3"/>
    <w:basedOn w:val="949"/>
    <w:uiPriority w:val="0"/>
    <w:qFormat/>
    <w:pPr>
      <w:ind w:firstLine="480"/>
      <w:spacing w:line="360" w:lineRule="auto"/>
      <w:widowControl/>
    </w:pPr>
    <w:rPr>
      <w:sz w:val="24"/>
    </w:rPr>
  </w:style>
  <w:style w:type="paragraph" w:styleId="967">
    <w:name w:val="Body Text 2"/>
    <w:basedOn w:val="950"/>
    <w:next w:val="955"/>
    <w:uiPriority w:val="0"/>
    <w:qFormat/>
    <w:pPr>
      <w:ind w:firstLine="1024"/>
      <w:spacing w:before="0" w:after="120" w:line="480" w:lineRule="auto"/>
    </w:pPr>
  </w:style>
  <w:style w:type="paragraph" w:styleId="968">
    <w:name w:val="Normal (Web)"/>
    <w:basedOn w:val="949"/>
    <w:uiPriority w:val="0"/>
    <w:qFormat/>
    <w:pPr>
      <w:jc w:val="left"/>
      <w:spacing w:before="100" w:beforeAutospacing="1" w:after="100" w:afterAutospacing="1"/>
      <w:widowControl/>
    </w:pPr>
    <w:rPr>
      <w:rFonts w:hint="eastAsia" w:ascii="宋体" w:hAnsi="宋体"/>
      <w:sz w:val="24"/>
    </w:rPr>
  </w:style>
  <w:style w:type="paragraph" w:styleId="969">
    <w:name w:val="annotation subject"/>
    <w:basedOn w:val="956"/>
    <w:next w:val="956"/>
    <w:link w:val="988"/>
    <w:uiPriority w:val="0"/>
    <w:qFormat/>
    <w:rPr>
      <w:b/>
      <w:bCs/>
    </w:rPr>
  </w:style>
  <w:style w:type="paragraph" w:styleId="970">
    <w:name w:val="Body Text First Indent"/>
    <w:basedOn w:val="957"/>
    <w:next w:val="949"/>
    <w:uiPriority w:val="0"/>
    <w:qFormat/>
    <w:pPr>
      <w:ind w:firstLine="420"/>
      <w:spacing w:after="120"/>
    </w:pPr>
    <w:rPr>
      <w:sz w:val="21"/>
    </w:rPr>
  </w:style>
  <w:style w:type="paragraph" w:styleId="971">
    <w:name w:val="Body Text First Indent 2"/>
    <w:basedOn w:val="958"/>
    <w:uiPriority w:val="0"/>
    <w:qFormat/>
    <w:pPr>
      <w:ind w:left="420" w:firstLine="420"/>
      <w:jc w:val="both"/>
      <w:spacing w:after="120" w:line="240" w:lineRule="auto"/>
    </w:pPr>
    <w:rPr>
      <w:sz w:val="21"/>
    </w:rPr>
  </w:style>
  <w:style w:type="character" w:styleId="972">
    <w:name w:val="Strong"/>
    <w:basedOn w:val="952"/>
    <w:uiPriority w:val="0"/>
    <w:qFormat/>
    <w:rPr>
      <w:b/>
      <w:bCs/>
    </w:rPr>
  </w:style>
  <w:style w:type="character" w:styleId="973">
    <w:name w:val="annotation reference"/>
    <w:basedOn w:val="952"/>
    <w:uiPriority w:val="0"/>
    <w:qFormat/>
    <w:rPr>
      <w:sz w:val="21"/>
      <w:szCs w:val="21"/>
    </w:rPr>
  </w:style>
  <w:style w:type="character" w:styleId="974">
    <w:name w:val="footnote reference"/>
    <w:uiPriority w:val="0"/>
    <w:unhideWhenUsed/>
    <w:qFormat/>
    <w:rPr>
      <w:vertAlign w:val="superscript"/>
    </w:rPr>
  </w:style>
  <w:style w:type="paragraph" w:styleId="975" w:customStyle="1">
    <w:name w:val="正文首行缩进1"/>
    <w:basedOn w:val="976"/>
    <w:uiPriority w:val="0"/>
    <w:qFormat/>
    <w:pPr>
      <w:ind w:firstLine="200"/>
      <w:spacing w:line="360" w:lineRule="auto"/>
    </w:pPr>
    <w:rPr>
      <w:rFonts w:ascii="仿宋_GB2312" w:eastAsia="仿宋_GB2312"/>
      <w:sz w:val="30"/>
      <w:szCs w:val="30"/>
    </w:rPr>
  </w:style>
  <w:style w:type="paragraph" w:styleId="976" w:customStyle="1">
    <w:name w:val="正文文本1"/>
    <w:basedOn w:val="949"/>
    <w:next w:val="949"/>
    <w:uiPriority w:val="99"/>
    <w:unhideWhenUsed/>
    <w:qFormat/>
    <w:rPr>
      <w:rFonts w:ascii="楷体_GB2312"/>
      <w:b/>
      <w:bCs/>
      <w:sz w:val="28"/>
    </w:rPr>
  </w:style>
  <w:style w:type="paragraph" w:styleId="977" w:customStyle="1">
    <w:name w:val="段"/>
    <w:next w:val="949"/>
    <w:uiPriority w:val="0"/>
    <w:qFormat/>
    <w:pPr>
      <w:ind w:firstLine="200"/>
      <w:jc w:val="both"/>
    </w:pPr>
    <w:rPr>
      <w:rFonts w:ascii="宋体" w:hAnsi="Calibri" w:eastAsia="Times New Roman" w:cs="Times New Roman"/>
      <w:sz w:val="21"/>
      <w:szCs w:val="22"/>
      <w:lang w:val="en-US" w:eastAsia="zh-CN" w:bidi="ar-SA"/>
    </w:rPr>
  </w:style>
  <w:style w:type="paragraph" w:styleId="978" w:customStyle="1">
    <w:name w:val="首行缩进"/>
    <w:basedOn w:val="949"/>
    <w:uiPriority w:val="0"/>
    <w:qFormat/>
    <w:pPr>
      <w:ind w:firstLine="480"/>
    </w:pPr>
    <w:rPr>
      <w:szCs w:val="20"/>
      <w:lang w:val="zh-CN"/>
    </w:rPr>
  </w:style>
  <w:style w:type="paragraph" w:styleId="979" w:customStyle="1">
    <w:name w:val="纯文本1"/>
    <w:basedOn w:val="949"/>
    <w:uiPriority w:val="0"/>
    <w:qFormat/>
    <w:rPr>
      <w:rFonts w:ascii="宋体" w:hAnsi="Courier New" w:eastAsia="楷体_GB2312"/>
      <w:sz w:val="28"/>
      <w:szCs w:val="20"/>
    </w:rPr>
  </w:style>
  <w:style w:type="paragraph" w:styleId="980" w:customStyle="1">
    <w:name w:val="p0"/>
    <w:basedOn w:val="949"/>
    <w:uiPriority w:val="0"/>
    <w:qFormat/>
    <w:pPr>
      <w:jc w:val="left"/>
      <w:widowControl/>
    </w:pPr>
    <w:rPr>
      <w:sz w:val="24"/>
    </w:rPr>
  </w:style>
  <w:style w:type="paragraph" w:styleId="981" w:customStyle="1">
    <w:name w:val="纯文本4"/>
    <w:basedOn w:val="949"/>
    <w:uiPriority w:val="0"/>
    <w:qFormat/>
    <w:rPr>
      <w:rFonts w:ascii="宋体" w:hAnsi="Courier New"/>
    </w:rPr>
  </w:style>
  <w:style w:type="paragraph" w:styleId="982">
    <w:name w:val="List Paragraph"/>
    <w:basedOn w:val="949"/>
    <w:next w:val="983"/>
    <w:uiPriority w:val="34"/>
    <w:qFormat/>
    <w:pPr>
      <w:ind w:left="420" w:firstLine="3748"/>
    </w:pPr>
  </w:style>
  <w:style w:type="paragraph" w:styleId="983" w:customStyle="1">
    <w:name w:val="xl91"/>
    <w:basedOn w:val="950"/>
    <w:next w:val="984"/>
    <w:uiPriority w:val="0"/>
    <w:qFormat/>
    <w:pPr>
      <w:ind w:firstLine="3584"/>
      <w:spacing w:before="280" w:after="280" w:line="240" w:lineRule="auto"/>
    </w:pPr>
  </w:style>
  <w:style w:type="paragraph" w:styleId="984" w:customStyle="1">
    <w:name w:val="xl76"/>
    <w:basedOn w:val="950"/>
    <w:next w:val="967"/>
    <w:uiPriority w:val="0"/>
    <w:qFormat/>
    <w:pPr>
      <w:ind w:firstLine="3584"/>
      <w:jc w:val="center"/>
      <w:spacing w:before="280" w:after="280" w:line="240" w:lineRule="auto"/>
    </w:pPr>
  </w:style>
  <w:style w:type="paragraph" w:styleId="985" w:customStyle="1">
    <w:name w:val="纯文本3"/>
    <w:basedOn w:val="949"/>
    <w:uiPriority w:val="0"/>
    <w:qFormat/>
    <w:rPr>
      <w:rFonts w:ascii="宋体" w:hAnsi="Courier New"/>
    </w:rPr>
  </w:style>
  <w:style w:type="paragraph" w:styleId="986" w:customStyle="1">
    <w:name w:val="Revision"/>
    <w:hidden/>
    <w:uiPriority w:val="99"/>
    <w:unhideWhenUsed/>
    <w:rPr>
      <w:rFonts w:ascii="Times New Roman" w:hAnsi="Times New Roman" w:eastAsia="宋体" w:cs="Times New Roman"/>
      <w:sz w:val="21"/>
      <w:szCs w:val="24"/>
      <w:lang w:val="en-US" w:eastAsia="zh-CN" w:bidi="ar-SA"/>
    </w:rPr>
  </w:style>
  <w:style w:type="character" w:styleId="987" w:customStyle="1">
    <w:name w:val="批注文字 字符"/>
    <w:basedOn w:val="952"/>
    <w:link w:val="956"/>
    <w:uiPriority w:val="0"/>
    <w:qFormat/>
    <w:rPr>
      <w:sz w:val="21"/>
      <w:szCs w:val="24"/>
    </w:rPr>
  </w:style>
  <w:style w:type="character" w:styleId="988" w:customStyle="1">
    <w:name w:val="批注主题 字符"/>
    <w:basedOn w:val="987"/>
    <w:link w:val="969"/>
    <w:uiPriority w:val="0"/>
    <w:qFormat/>
    <w:rPr>
      <w:b/>
      <w:bCs/>
      <w:sz w:val="21"/>
      <w:szCs w:val="24"/>
    </w:rPr>
  </w:style>
  <w:style w:type="character" w:styleId="989" w:customStyle="1">
    <w:name w:val="批注框文本 字符"/>
    <w:basedOn w:val="952"/>
    <w:link w:val="962"/>
    <w:uiPriority w:val="0"/>
    <w:qFormat/>
    <w:rPr>
      <w:sz w:val="18"/>
      <w:szCs w:val="18"/>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CFC118C-FCC4-4E5C-B743-9CC80B914BC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王二小</dc:creator>
  <cp:lastModifiedBy>王雯婧 </cp:lastModifiedBy>
  <cp:revision>9</cp:revision>
  <dcterms:created xsi:type="dcterms:W3CDTF">2025-11-17T06:32:00Z</dcterms:created>
  <dcterms:modified xsi:type="dcterms:W3CDTF">2025-11-20T07:38:27Z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3D1768001DAD4C4DAF366DEEC42AC1D3_13</vt:lpwstr>
  </property>
  <property fmtid="{D5CDD505-2E9C-101B-9397-08002B2CF9AE}" pid="4" name="KSOTemplateDocerSaveRecord">
    <vt:lpwstr>eyJoZGlkIjoiMDE1YmNlZGZkY2I4ZDU4NDMyMTkyMjI5YjIxYjc3YjQiLCJ1c2VySWQiOiI1ODIyNTUzOTkifQ==</vt:lpwstr>
  </property>
</Properties>
</file>